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6C7D5" w14:textId="77777777" w:rsidR="00394D5B" w:rsidRPr="00C3601E" w:rsidRDefault="00000000" w:rsidP="00C3601E">
      <w:pPr>
        <w:pStyle w:val="a3"/>
      </w:pPr>
      <w:r w:rsidRPr="00C3601E">
        <w:t>Чек-лист внутреннего аудита: искусственный интеллект в СМК</w:t>
      </w:r>
    </w:p>
    <w:p w14:paraId="6A6D20A0" w14:textId="77777777" w:rsidR="00394D5B" w:rsidRPr="00C3601E" w:rsidRDefault="00000000" w:rsidP="00C3601E">
      <w:pPr>
        <w:rPr>
          <w:rFonts w:cstheme="minorHAnsi"/>
          <w:szCs w:val="22"/>
        </w:rPr>
      </w:pPr>
      <w:r w:rsidRPr="00C3601E">
        <w:rPr>
          <w:rFonts w:cstheme="minorHAnsi"/>
          <w:i/>
          <w:iCs/>
          <w:color w:val="555555"/>
          <w:szCs w:val="22"/>
        </w:rPr>
        <w:t xml:space="preserve">Раздаточный материал к докладу «ИИ уже «работает» в вашей СМК: пять проблем, которых нет в </w:t>
      </w:r>
      <w:r w:rsidRPr="00C3601E">
        <w:rPr>
          <w:rFonts w:cstheme="minorHAnsi"/>
          <w:i/>
          <w:iCs/>
          <w:color w:val="555555"/>
          <w:szCs w:val="22"/>
          <w:lang w:val="en-US"/>
        </w:rPr>
        <w:t>ISO</w:t>
      </w:r>
      <w:r w:rsidRPr="00C3601E">
        <w:rPr>
          <w:rFonts w:cstheme="minorHAnsi"/>
          <w:i/>
          <w:iCs/>
          <w:color w:val="555555"/>
          <w:szCs w:val="22"/>
        </w:rPr>
        <w:t xml:space="preserve"> 9001 — и стандарт, который их решает»</w:t>
      </w:r>
    </w:p>
    <w:p w14:paraId="778989B1" w14:textId="77777777" w:rsidR="00394D5B" w:rsidRPr="00C3601E" w:rsidRDefault="00000000" w:rsidP="00C3601E">
      <w:pPr>
        <w:rPr>
          <w:rFonts w:cstheme="minorHAnsi"/>
          <w:szCs w:val="22"/>
        </w:rPr>
      </w:pPr>
      <w:r w:rsidRPr="00C3601E">
        <w:rPr>
          <w:rFonts w:cstheme="minorHAnsi"/>
          <w:szCs w:val="22"/>
        </w:rPr>
        <w:t xml:space="preserve">Как пользоваться: пройдите по пяти зонам риска. В каждой строке — вопрос, который задаст аудитор, привязка к </w:t>
      </w:r>
      <w:r w:rsidRPr="00C3601E">
        <w:rPr>
          <w:rFonts w:cstheme="minorHAnsi"/>
          <w:szCs w:val="22"/>
          <w:lang w:val="en-US"/>
        </w:rPr>
        <w:t>ISO</w:t>
      </w:r>
      <w:r w:rsidRPr="00C3601E">
        <w:rPr>
          <w:rFonts w:cstheme="minorHAnsi"/>
          <w:szCs w:val="22"/>
        </w:rPr>
        <w:t xml:space="preserve"> 9001:2026, методическая опора в семействе стандартов по ИИ и то, какое свидетельство нужно показать. Статус отметьте в правом столбце.</w:t>
      </w:r>
    </w:p>
    <w:p w14:paraId="727436E5" w14:textId="77777777" w:rsidR="00394D5B" w:rsidRPr="00C3601E" w:rsidRDefault="00000000" w:rsidP="00C3601E">
      <w:pPr>
        <w:rPr>
          <w:rFonts w:cstheme="minorHAnsi"/>
          <w:szCs w:val="22"/>
        </w:rPr>
      </w:pPr>
      <w:r w:rsidRPr="00C3601E">
        <w:rPr>
          <w:rFonts w:cstheme="minorHAnsi"/>
          <w:b/>
          <w:bCs/>
          <w:szCs w:val="22"/>
        </w:rPr>
        <w:t>Шкала статуса: С — соответствует · Ч — частично · Н — не соответствует · Н/П — неприменимо.</w:t>
      </w:r>
    </w:p>
    <w:p w14:paraId="6F6AE919" w14:textId="77777777" w:rsidR="00394D5B" w:rsidRPr="00C3601E" w:rsidRDefault="00000000" w:rsidP="00C3601E">
      <w:pPr>
        <w:pStyle w:val="1"/>
      </w:pPr>
      <w:r w:rsidRPr="00C3601E">
        <w:rPr>
          <w:bCs/>
        </w:rPr>
        <w:t>Зона 1. Кто отвечает за ошибку, если документ написал ИИ?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544"/>
        <w:gridCol w:w="4741"/>
        <w:gridCol w:w="2269"/>
        <w:gridCol w:w="2450"/>
        <w:gridCol w:w="3221"/>
        <w:gridCol w:w="1475"/>
      </w:tblGrid>
      <w:tr w:rsidR="00394D5B" w:rsidRPr="00C3601E" w14:paraId="629CCC3B" w14:textId="77777777" w:rsidTr="00C3601E">
        <w:trPr>
          <w:tblHeader/>
        </w:trPr>
        <w:tc>
          <w:tcPr>
            <w:tcW w:w="480" w:type="dxa"/>
            <w:shd w:val="clear" w:color="auto" w:fill="B4C6E7" w:themeFill="accent1" w:themeFillTint="66"/>
            <w:vAlign w:val="center"/>
          </w:tcPr>
          <w:p w14:paraId="737D524C" w14:textId="77777777" w:rsidR="00394D5B" w:rsidRPr="00C3601E" w:rsidRDefault="00000000" w:rsidP="00C3601E">
            <w:pPr>
              <w:jc w:val="center"/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b/>
                <w:bCs/>
                <w:szCs w:val="22"/>
              </w:rPr>
              <w:t>№</w:t>
            </w:r>
          </w:p>
        </w:tc>
        <w:tc>
          <w:tcPr>
            <w:tcW w:w="4180" w:type="dxa"/>
            <w:shd w:val="clear" w:color="auto" w:fill="B4C6E7" w:themeFill="accent1" w:themeFillTint="66"/>
            <w:vAlign w:val="center"/>
          </w:tcPr>
          <w:p w14:paraId="29CB354E" w14:textId="77777777" w:rsidR="00394D5B" w:rsidRPr="00C3601E" w:rsidRDefault="00000000" w:rsidP="00C3601E">
            <w:pPr>
              <w:jc w:val="center"/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b/>
                <w:bCs/>
                <w:szCs w:val="22"/>
              </w:rPr>
              <w:t>Проверочный вопрос аудитора</w:t>
            </w:r>
          </w:p>
        </w:tc>
        <w:tc>
          <w:tcPr>
            <w:tcW w:w="2000" w:type="dxa"/>
            <w:shd w:val="clear" w:color="auto" w:fill="B4C6E7" w:themeFill="accent1" w:themeFillTint="66"/>
            <w:vAlign w:val="center"/>
          </w:tcPr>
          <w:p w14:paraId="73C8C960" w14:textId="77777777" w:rsidR="00394D5B" w:rsidRPr="00C3601E" w:rsidRDefault="00000000" w:rsidP="00C3601E">
            <w:pPr>
              <w:jc w:val="center"/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b/>
                <w:bCs/>
                <w:szCs w:val="22"/>
                <w:lang w:val="en-US"/>
              </w:rPr>
              <w:t>ISO</w:t>
            </w:r>
            <w:r w:rsidRPr="00C3601E">
              <w:rPr>
                <w:rFonts w:cstheme="minorHAnsi"/>
                <w:b/>
                <w:bCs/>
                <w:szCs w:val="22"/>
              </w:rPr>
              <w:t xml:space="preserve"> 9001:2026 (</w:t>
            </w:r>
            <w:r w:rsidRPr="00C3601E">
              <w:rPr>
                <w:rFonts w:cstheme="minorHAnsi"/>
                <w:b/>
                <w:bCs/>
                <w:szCs w:val="22"/>
                <w:lang w:val="en-US"/>
              </w:rPr>
              <w:t>FDIS</w:t>
            </w:r>
            <w:r w:rsidRPr="00C3601E">
              <w:rPr>
                <w:rFonts w:cstheme="minorHAnsi"/>
                <w:b/>
                <w:bCs/>
                <w:szCs w:val="22"/>
              </w:rPr>
              <w:t>), пункт</w:t>
            </w:r>
          </w:p>
        </w:tc>
        <w:tc>
          <w:tcPr>
            <w:tcW w:w="2160" w:type="dxa"/>
            <w:shd w:val="clear" w:color="auto" w:fill="B4C6E7" w:themeFill="accent1" w:themeFillTint="66"/>
            <w:vAlign w:val="center"/>
          </w:tcPr>
          <w:p w14:paraId="78E2521F" w14:textId="77777777" w:rsidR="00394D5B" w:rsidRPr="00C3601E" w:rsidRDefault="00000000" w:rsidP="00C3601E">
            <w:pPr>
              <w:jc w:val="center"/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b/>
                <w:bCs/>
                <w:szCs w:val="22"/>
              </w:rPr>
              <w:t>Опора в семействе 42</w:t>
            </w:r>
            <w:r w:rsidRPr="00C3601E">
              <w:rPr>
                <w:rFonts w:cstheme="minorHAnsi"/>
                <w:b/>
                <w:bCs/>
                <w:szCs w:val="22"/>
                <w:lang w:val="en-US"/>
              </w:rPr>
              <w:t>xxx</w:t>
            </w:r>
          </w:p>
        </w:tc>
        <w:tc>
          <w:tcPr>
            <w:tcW w:w="2840" w:type="dxa"/>
            <w:shd w:val="clear" w:color="auto" w:fill="B4C6E7" w:themeFill="accent1" w:themeFillTint="66"/>
            <w:vAlign w:val="center"/>
          </w:tcPr>
          <w:p w14:paraId="1D755EFB" w14:textId="77777777" w:rsidR="00394D5B" w:rsidRPr="00C3601E" w:rsidRDefault="00000000" w:rsidP="00C3601E">
            <w:pPr>
              <w:jc w:val="center"/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b/>
                <w:bCs/>
                <w:szCs w:val="22"/>
              </w:rPr>
              <w:t>Что считать свидетельством</w:t>
            </w:r>
          </w:p>
        </w:tc>
        <w:tc>
          <w:tcPr>
            <w:tcW w:w="1300" w:type="dxa"/>
            <w:shd w:val="clear" w:color="auto" w:fill="B4C6E7" w:themeFill="accent1" w:themeFillTint="66"/>
            <w:vAlign w:val="center"/>
          </w:tcPr>
          <w:p w14:paraId="3AC9966E" w14:textId="77777777" w:rsidR="00394D5B" w:rsidRPr="00C3601E" w:rsidRDefault="00000000" w:rsidP="00C3601E">
            <w:pPr>
              <w:jc w:val="center"/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b/>
                <w:bCs/>
                <w:szCs w:val="22"/>
              </w:rPr>
              <w:t>Статус</w:t>
            </w:r>
          </w:p>
        </w:tc>
      </w:tr>
      <w:tr w:rsidR="00394D5B" w:rsidRPr="00C3601E" w14:paraId="654ACBE8" w14:textId="77777777" w:rsidTr="00C3601E">
        <w:tc>
          <w:tcPr>
            <w:tcW w:w="480" w:type="dxa"/>
          </w:tcPr>
          <w:p w14:paraId="3453DE35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1.1</w:t>
            </w:r>
          </w:p>
        </w:tc>
        <w:tc>
          <w:tcPr>
            <w:tcW w:w="4180" w:type="dxa"/>
          </w:tcPr>
          <w:p w14:paraId="10806AE1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Назначена ли персональная ответственность за итоговое содержание документов, подготовленных с помощью ИИ?</w:t>
            </w:r>
          </w:p>
        </w:tc>
        <w:tc>
          <w:tcPr>
            <w:tcW w:w="2000" w:type="dxa"/>
          </w:tcPr>
          <w:p w14:paraId="2990E220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b/>
                <w:bCs/>
                <w:szCs w:val="22"/>
              </w:rPr>
              <w:t>5.3</w:t>
            </w:r>
          </w:p>
          <w:p w14:paraId="363FBBCB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(роли, ответственность, полномочия)</w:t>
            </w:r>
          </w:p>
        </w:tc>
        <w:tc>
          <w:tcPr>
            <w:tcW w:w="2160" w:type="dxa"/>
          </w:tcPr>
          <w:p w14:paraId="4614303D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  <w:lang w:val="en-US"/>
              </w:rPr>
              <w:t>ISO</w:t>
            </w:r>
            <w:r w:rsidRPr="00C3601E">
              <w:rPr>
                <w:rFonts w:cstheme="minorHAnsi"/>
                <w:szCs w:val="22"/>
              </w:rPr>
              <w:t>/</w:t>
            </w:r>
            <w:r w:rsidRPr="00C3601E">
              <w:rPr>
                <w:rFonts w:cstheme="minorHAnsi"/>
                <w:szCs w:val="22"/>
                <w:lang w:val="en-US"/>
              </w:rPr>
              <w:t>IEC</w:t>
            </w:r>
            <w:r w:rsidRPr="00C3601E">
              <w:rPr>
                <w:rFonts w:cstheme="minorHAnsi"/>
                <w:szCs w:val="22"/>
              </w:rPr>
              <w:t xml:space="preserve"> 42001, </w:t>
            </w:r>
            <w:r w:rsidRPr="00C3601E">
              <w:rPr>
                <w:rFonts w:cstheme="minorHAnsi"/>
                <w:szCs w:val="22"/>
                <w:lang w:val="en-US"/>
              </w:rPr>
              <w:t>cl</w:t>
            </w:r>
            <w:r w:rsidRPr="00C3601E">
              <w:rPr>
                <w:rFonts w:cstheme="minorHAnsi"/>
                <w:szCs w:val="22"/>
              </w:rPr>
              <w:t>. 5.3</w:t>
            </w:r>
          </w:p>
          <w:p w14:paraId="0F8B77AB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(подотчётность)</w:t>
            </w:r>
          </w:p>
        </w:tc>
        <w:tc>
          <w:tcPr>
            <w:tcW w:w="2840" w:type="dxa"/>
          </w:tcPr>
          <w:p w14:paraId="747A96FC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Матрица ответственности; приказ/положение о ролях</w:t>
            </w:r>
          </w:p>
        </w:tc>
        <w:tc>
          <w:tcPr>
            <w:tcW w:w="1300" w:type="dxa"/>
          </w:tcPr>
          <w:p w14:paraId="1DFF46C6" w14:textId="77777777" w:rsidR="00394D5B" w:rsidRPr="00C3601E" w:rsidRDefault="00394D5B" w:rsidP="00C3601E"/>
        </w:tc>
      </w:tr>
      <w:tr w:rsidR="00394D5B" w:rsidRPr="00C3601E" w14:paraId="6B91376A" w14:textId="77777777" w:rsidTr="00C3601E">
        <w:tc>
          <w:tcPr>
            <w:tcW w:w="480" w:type="dxa"/>
          </w:tcPr>
          <w:p w14:paraId="017D630B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1.2</w:t>
            </w:r>
          </w:p>
        </w:tc>
        <w:tc>
          <w:tcPr>
            <w:tcW w:w="4180" w:type="dxa"/>
          </w:tcPr>
          <w:p w14:paraId="424D55B8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Проходит ли машинно-сгенерированный текст обязательный пересмотр и утверждение на пригодность перед выпуском?</w:t>
            </w:r>
          </w:p>
        </w:tc>
        <w:tc>
          <w:tcPr>
            <w:tcW w:w="2000" w:type="dxa"/>
          </w:tcPr>
          <w:p w14:paraId="2BDE3A94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b/>
                <w:bCs/>
                <w:szCs w:val="22"/>
              </w:rPr>
              <w:t>7.5.2</w:t>
            </w:r>
          </w:p>
          <w:p w14:paraId="077A10B1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 xml:space="preserve">(создание и обновление: </w:t>
            </w:r>
            <w:r w:rsidRPr="00C3601E">
              <w:rPr>
                <w:rFonts w:cstheme="minorHAnsi"/>
                <w:szCs w:val="22"/>
                <w:lang w:val="en-US"/>
              </w:rPr>
              <w:t>review</w:t>
            </w:r>
            <w:r w:rsidRPr="00C3601E">
              <w:rPr>
                <w:rFonts w:cstheme="minorHAnsi"/>
                <w:szCs w:val="22"/>
              </w:rPr>
              <w:t xml:space="preserve"> и </w:t>
            </w:r>
            <w:r w:rsidRPr="00C3601E">
              <w:rPr>
                <w:rFonts w:cstheme="minorHAnsi"/>
                <w:szCs w:val="22"/>
                <w:lang w:val="en-US"/>
              </w:rPr>
              <w:t>approval</w:t>
            </w:r>
            <w:r w:rsidRPr="00C3601E">
              <w:rPr>
                <w:rFonts w:cstheme="minorHAnsi"/>
                <w:szCs w:val="22"/>
              </w:rPr>
              <w:t>)</w:t>
            </w:r>
          </w:p>
        </w:tc>
        <w:tc>
          <w:tcPr>
            <w:tcW w:w="2160" w:type="dxa"/>
          </w:tcPr>
          <w:p w14:paraId="70DF105E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  <w:lang w:val="en-US"/>
              </w:rPr>
              <w:t>ISO</w:t>
            </w:r>
            <w:r w:rsidRPr="00C3601E">
              <w:rPr>
                <w:rFonts w:cstheme="minorHAnsi"/>
                <w:szCs w:val="22"/>
              </w:rPr>
              <w:t>/</w:t>
            </w:r>
            <w:r w:rsidRPr="00C3601E">
              <w:rPr>
                <w:rFonts w:cstheme="minorHAnsi"/>
                <w:szCs w:val="22"/>
                <w:lang w:val="en-US"/>
              </w:rPr>
              <w:t>IEC</w:t>
            </w:r>
            <w:r w:rsidRPr="00C3601E">
              <w:rPr>
                <w:rFonts w:cstheme="minorHAnsi"/>
                <w:szCs w:val="22"/>
              </w:rPr>
              <w:t xml:space="preserve"> 42001, </w:t>
            </w:r>
            <w:r w:rsidRPr="00C3601E">
              <w:rPr>
                <w:rFonts w:cstheme="minorHAnsi"/>
                <w:szCs w:val="22"/>
                <w:lang w:val="en-US"/>
              </w:rPr>
              <w:t>Annex</w:t>
            </w:r>
            <w:r w:rsidRPr="00C3601E">
              <w:rPr>
                <w:rFonts w:cstheme="minorHAnsi"/>
                <w:szCs w:val="22"/>
              </w:rPr>
              <w:t xml:space="preserve"> </w:t>
            </w:r>
            <w:r w:rsidRPr="00C3601E">
              <w:rPr>
                <w:rFonts w:cstheme="minorHAnsi"/>
                <w:szCs w:val="22"/>
                <w:lang w:val="en-US"/>
              </w:rPr>
              <w:t>A</w:t>
            </w:r>
            <w:r w:rsidRPr="00C3601E">
              <w:rPr>
                <w:rFonts w:cstheme="minorHAnsi"/>
                <w:szCs w:val="22"/>
              </w:rPr>
              <w:t>.9</w:t>
            </w:r>
          </w:p>
          <w:p w14:paraId="3883DD96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(ответственное использование)</w:t>
            </w:r>
          </w:p>
        </w:tc>
        <w:tc>
          <w:tcPr>
            <w:tcW w:w="2840" w:type="dxa"/>
          </w:tcPr>
          <w:p w14:paraId="35D88BA6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Записи о пересмотре/утверждении; подпись утвердившего</w:t>
            </w:r>
          </w:p>
        </w:tc>
        <w:tc>
          <w:tcPr>
            <w:tcW w:w="1300" w:type="dxa"/>
          </w:tcPr>
          <w:p w14:paraId="4F723612" w14:textId="77777777" w:rsidR="00394D5B" w:rsidRPr="00C3601E" w:rsidRDefault="00394D5B" w:rsidP="00C3601E"/>
        </w:tc>
      </w:tr>
      <w:tr w:rsidR="00394D5B" w:rsidRPr="00C3601E" w14:paraId="4BDE4185" w14:textId="77777777" w:rsidTr="00C3601E">
        <w:tc>
          <w:tcPr>
            <w:tcW w:w="480" w:type="dxa"/>
          </w:tcPr>
          <w:p w14:paraId="3D07C668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1.3</w:t>
            </w:r>
          </w:p>
        </w:tc>
        <w:tc>
          <w:tcPr>
            <w:tcW w:w="4180" w:type="dxa"/>
          </w:tcPr>
          <w:p w14:paraId="6E536902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Закреплено ли правило «черновик ИИ ≠ утверждённый документ» в политике/процедуре?</w:t>
            </w:r>
          </w:p>
        </w:tc>
        <w:tc>
          <w:tcPr>
            <w:tcW w:w="2000" w:type="dxa"/>
          </w:tcPr>
          <w:p w14:paraId="10F05AC7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b/>
                <w:bCs/>
                <w:szCs w:val="22"/>
                <w:lang w:val="en-US"/>
              </w:rPr>
              <w:t>A</w:t>
            </w:r>
            <w:r w:rsidRPr="00C3601E">
              <w:rPr>
                <w:rFonts w:cstheme="minorHAnsi"/>
                <w:b/>
                <w:bCs/>
                <w:szCs w:val="22"/>
              </w:rPr>
              <w:t>.5.3</w:t>
            </w:r>
          </w:p>
          <w:p w14:paraId="6FD7513E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(надёжность данных и ясность ответственности — информативно)</w:t>
            </w:r>
          </w:p>
          <w:p w14:paraId="3254A645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  <w:lang w:val="en-US"/>
              </w:rPr>
              <w:t>A</w:t>
            </w:r>
            <w:r w:rsidRPr="00C3601E">
              <w:rPr>
                <w:rFonts w:cstheme="minorHAnsi"/>
                <w:szCs w:val="22"/>
              </w:rPr>
              <w:t>.2 (подотчётность не делегируется)</w:t>
            </w:r>
          </w:p>
        </w:tc>
        <w:tc>
          <w:tcPr>
            <w:tcW w:w="2160" w:type="dxa"/>
          </w:tcPr>
          <w:p w14:paraId="747B6A86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  <w:lang w:val="en-US"/>
              </w:rPr>
              <w:t>ISO</w:t>
            </w:r>
            <w:r w:rsidRPr="00C3601E">
              <w:rPr>
                <w:rFonts w:cstheme="minorHAnsi"/>
                <w:szCs w:val="22"/>
              </w:rPr>
              <w:t>/</w:t>
            </w:r>
            <w:r w:rsidRPr="00C3601E">
              <w:rPr>
                <w:rFonts w:cstheme="minorHAnsi"/>
                <w:szCs w:val="22"/>
                <w:lang w:val="en-US"/>
              </w:rPr>
              <w:t>IEC</w:t>
            </w:r>
            <w:r w:rsidRPr="00C3601E">
              <w:rPr>
                <w:rFonts w:cstheme="minorHAnsi"/>
                <w:szCs w:val="22"/>
              </w:rPr>
              <w:t xml:space="preserve"> 42001, </w:t>
            </w:r>
            <w:r w:rsidRPr="00C3601E">
              <w:rPr>
                <w:rFonts w:cstheme="minorHAnsi"/>
                <w:szCs w:val="22"/>
                <w:lang w:val="en-US"/>
              </w:rPr>
              <w:t>Annex</w:t>
            </w:r>
            <w:r w:rsidRPr="00C3601E">
              <w:rPr>
                <w:rFonts w:cstheme="minorHAnsi"/>
                <w:szCs w:val="22"/>
              </w:rPr>
              <w:t xml:space="preserve"> </w:t>
            </w:r>
            <w:r w:rsidRPr="00C3601E">
              <w:rPr>
                <w:rFonts w:cstheme="minorHAnsi"/>
                <w:szCs w:val="22"/>
                <w:lang w:val="en-US"/>
              </w:rPr>
              <w:t>A</w:t>
            </w:r>
            <w:r w:rsidRPr="00C3601E">
              <w:rPr>
                <w:rFonts w:cstheme="minorHAnsi"/>
                <w:szCs w:val="22"/>
              </w:rPr>
              <w:t>.3</w:t>
            </w:r>
          </w:p>
          <w:p w14:paraId="3DB27F21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(внутренняя организация, полномочия ролей)</w:t>
            </w:r>
          </w:p>
        </w:tc>
        <w:tc>
          <w:tcPr>
            <w:tcW w:w="2840" w:type="dxa"/>
          </w:tcPr>
          <w:p w14:paraId="03C3F6EC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Политика применения ИИ; формулировка правила в процедуре</w:t>
            </w:r>
          </w:p>
        </w:tc>
        <w:tc>
          <w:tcPr>
            <w:tcW w:w="1300" w:type="dxa"/>
          </w:tcPr>
          <w:p w14:paraId="0FE47EB9" w14:textId="77777777" w:rsidR="00394D5B" w:rsidRPr="00C3601E" w:rsidRDefault="00394D5B" w:rsidP="00C3601E"/>
        </w:tc>
      </w:tr>
    </w:tbl>
    <w:p w14:paraId="28845BA4" w14:textId="77777777" w:rsidR="00394D5B" w:rsidRPr="00C3601E" w:rsidRDefault="00000000" w:rsidP="00C3601E">
      <w:pPr>
        <w:pStyle w:val="1"/>
      </w:pPr>
      <w:r w:rsidRPr="00C3601E">
        <w:rPr>
          <w:bCs/>
        </w:rPr>
        <w:t>Зона 2. Почему красивый отчёт ИИ может оказаться полностью ложным?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544"/>
        <w:gridCol w:w="4741"/>
        <w:gridCol w:w="2269"/>
        <w:gridCol w:w="2450"/>
        <w:gridCol w:w="3221"/>
        <w:gridCol w:w="1475"/>
      </w:tblGrid>
      <w:tr w:rsidR="00394D5B" w:rsidRPr="00C3601E" w14:paraId="57CB0778" w14:textId="77777777" w:rsidTr="00C3601E">
        <w:trPr>
          <w:tblHeader/>
        </w:trPr>
        <w:tc>
          <w:tcPr>
            <w:tcW w:w="480" w:type="dxa"/>
            <w:tcBorders>
              <w:top w:val="single" w:sz="2" w:space="0" w:color="B7C2CC"/>
              <w:left w:val="single" w:sz="2" w:space="0" w:color="B7C2CC"/>
              <w:bottom w:val="single" w:sz="2" w:space="0" w:color="B7C2CC"/>
              <w:right w:val="single" w:sz="2" w:space="0" w:color="B7C2CC"/>
            </w:tcBorders>
            <w:shd w:val="clear" w:color="auto" w:fill="B4C6E7" w:themeFill="accent1" w:themeFillTint="6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8BC71A0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b/>
                <w:bCs/>
                <w:szCs w:val="22"/>
              </w:rPr>
              <w:t>№</w:t>
            </w:r>
          </w:p>
        </w:tc>
        <w:tc>
          <w:tcPr>
            <w:tcW w:w="4180" w:type="dxa"/>
            <w:tcBorders>
              <w:top w:val="single" w:sz="2" w:space="0" w:color="B7C2CC"/>
              <w:left w:val="single" w:sz="2" w:space="0" w:color="B7C2CC"/>
              <w:bottom w:val="single" w:sz="2" w:space="0" w:color="B7C2CC"/>
              <w:right w:val="single" w:sz="2" w:space="0" w:color="B7C2CC"/>
            </w:tcBorders>
            <w:shd w:val="clear" w:color="auto" w:fill="B4C6E7" w:themeFill="accent1" w:themeFillTint="6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05FF92A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b/>
                <w:bCs/>
                <w:szCs w:val="22"/>
              </w:rPr>
              <w:t>Проверочный вопрос аудитора</w:t>
            </w:r>
          </w:p>
        </w:tc>
        <w:tc>
          <w:tcPr>
            <w:tcW w:w="2000" w:type="dxa"/>
            <w:tcBorders>
              <w:top w:val="single" w:sz="2" w:space="0" w:color="B7C2CC"/>
              <w:left w:val="single" w:sz="2" w:space="0" w:color="B7C2CC"/>
              <w:bottom w:val="single" w:sz="2" w:space="0" w:color="B7C2CC"/>
              <w:right w:val="single" w:sz="2" w:space="0" w:color="B7C2CC"/>
            </w:tcBorders>
            <w:shd w:val="clear" w:color="auto" w:fill="B4C6E7" w:themeFill="accent1" w:themeFillTint="6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CE6ABC8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b/>
                <w:bCs/>
                <w:szCs w:val="22"/>
                <w:lang w:val="en-US"/>
              </w:rPr>
              <w:t>ISO</w:t>
            </w:r>
            <w:r w:rsidRPr="00C3601E">
              <w:rPr>
                <w:rFonts w:cstheme="minorHAnsi"/>
                <w:b/>
                <w:bCs/>
                <w:szCs w:val="22"/>
              </w:rPr>
              <w:t xml:space="preserve"> 9001:2026 (</w:t>
            </w:r>
            <w:r w:rsidRPr="00C3601E">
              <w:rPr>
                <w:rFonts w:cstheme="minorHAnsi"/>
                <w:b/>
                <w:bCs/>
                <w:szCs w:val="22"/>
                <w:lang w:val="en-US"/>
              </w:rPr>
              <w:t>FDIS</w:t>
            </w:r>
            <w:r w:rsidRPr="00C3601E">
              <w:rPr>
                <w:rFonts w:cstheme="minorHAnsi"/>
                <w:b/>
                <w:bCs/>
                <w:szCs w:val="22"/>
              </w:rPr>
              <w:t>), пункт</w:t>
            </w:r>
          </w:p>
        </w:tc>
        <w:tc>
          <w:tcPr>
            <w:tcW w:w="2160" w:type="dxa"/>
            <w:tcBorders>
              <w:top w:val="single" w:sz="2" w:space="0" w:color="B7C2CC"/>
              <w:left w:val="single" w:sz="2" w:space="0" w:color="B7C2CC"/>
              <w:bottom w:val="single" w:sz="2" w:space="0" w:color="B7C2CC"/>
              <w:right w:val="single" w:sz="2" w:space="0" w:color="B7C2CC"/>
            </w:tcBorders>
            <w:shd w:val="clear" w:color="auto" w:fill="B4C6E7" w:themeFill="accent1" w:themeFillTint="6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858E44F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b/>
                <w:bCs/>
                <w:szCs w:val="22"/>
              </w:rPr>
              <w:t>Опора в семействе 42</w:t>
            </w:r>
            <w:r w:rsidRPr="00C3601E">
              <w:rPr>
                <w:rFonts w:cstheme="minorHAnsi"/>
                <w:b/>
                <w:bCs/>
                <w:szCs w:val="22"/>
                <w:lang w:val="en-US"/>
              </w:rPr>
              <w:t>xxx</w:t>
            </w:r>
          </w:p>
        </w:tc>
        <w:tc>
          <w:tcPr>
            <w:tcW w:w="2840" w:type="dxa"/>
            <w:tcBorders>
              <w:top w:val="single" w:sz="2" w:space="0" w:color="B7C2CC"/>
              <w:left w:val="single" w:sz="2" w:space="0" w:color="B7C2CC"/>
              <w:bottom w:val="single" w:sz="2" w:space="0" w:color="B7C2CC"/>
              <w:right w:val="single" w:sz="2" w:space="0" w:color="B7C2CC"/>
            </w:tcBorders>
            <w:shd w:val="clear" w:color="auto" w:fill="B4C6E7" w:themeFill="accent1" w:themeFillTint="6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53B7D91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b/>
                <w:bCs/>
                <w:szCs w:val="22"/>
              </w:rPr>
              <w:t>Что считать свидетельством</w:t>
            </w:r>
          </w:p>
        </w:tc>
        <w:tc>
          <w:tcPr>
            <w:tcW w:w="1300" w:type="dxa"/>
            <w:tcBorders>
              <w:top w:val="single" w:sz="2" w:space="0" w:color="B7C2CC"/>
              <w:left w:val="single" w:sz="2" w:space="0" w:color="B7C2CC"/>
              <w:bottom w:val="single" w:sz="2" w:space="0" w:color="B7C2CC"/>
              <w:right w:val="single" w:sz="2" w:space="0" w:color="B7C2CC"/>
            </w:tcBorders>
            <w:shd w:val="clear" w:color="auto" w:fill="B4C6E7" w:themeFill="accent1" w:themeFillTint="6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64D1FD6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b/>
                <w:bCs/>
                <w:szCs w:val="22"/>
              </w:rPr>
              <w:t>Статус</w:t>
            </w:r>
          </w:p>
        </w:tc>
      </w:tr>
      <w:tr w:rsidR="00394D5B" w:rsidRPr="00C3601E" w14:paraId="7248BE6C" w14:textId="77777777" w:rsidTr="00C3601E">
        <w:tc>
          <w:tcPr>
            <w:tcW w:w="480" w:type="dxa"/>
            <w:tcBorders>
              <w:top w:val="single" w:sz="2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2EA5F50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2.1</w:t>
            </w:r>
          </w:p>
        </w:tc>
        <w:tc>
          <w:tcPr>
            <w:tcW w:w="4180" w:type="dxa"/>
            <w:tcBorders>
              <w:top w:val="single" w:sz="2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5735F0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Определены ли методы проверки достоверности результатов, полученных от ИИ, обеспечивающие валидные результаты?</w:t>
            </w:r>
          </w:p>
        </w:tc>
        <w:tc>
          <w:tcPr>
            <w:tcW w:w="2000" w:type="dxa"/>
            <w:tcBorders>
              <w:top w:val="single" w:sz="2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0BD02AA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b/>
                <w:bCs/>
                <w:szCs w:val="22"/>
              </w:rPr>
              <w:t xml:space="preserve">9.1.1 </w:t>
            </w:r>
            <w:r w:rsidRPr="00C3601E">
              <w:rPr>
                <w:rFonts w:cstheme="minorHAnsi"/>
                <w:b/>
                <w:bCs/>
                <w:szCs w:val="22"/>
                <w:lang w:val="en-US"/>
              </w:rPr>
              <w:t>b</w:t>
            </w:r>
          </w:p>
          <w:p w14:paraId="1E1C22BB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(методы, дающие валидные результаты)</w:t>
            </w:r>
          </w:p>
          <w:p w14:paraId="386D13DC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7.1.5.1 (валидные и надёжные результаты)</w:t>
            </w:r>
          </w:p>
        </w:tc>
        <w:tc>
          <w:tcPr>
            <w:tcW w:w="2160" w:type="dxa"/>
            <w:tcBorders>
              <w:top w:val="single" w:sz="2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B9FB40A" w14:textId="77777777" w:rsidR="00394D5B" w:rsidRPr="00C3601E" w:rsidRDefault="00000000" w:rsidP="00C3601E">
            <w:pPr>
              <w:rPr>
                <w:rFonts w:cstheme="minorHAnsi"/>
                <w:szCs w:val="22"/>
                <w:lang w:val="it-IT"/>
              </w:rPr>
            </w:pPr>
            <w:r w:rsidRPr="00C3601E">
              <w:rPr>
                <w:rFonts w:cstheme="minorHAnsi"/>
                <w:szCs w:val="22"/>
                <w:lang w:val="en-US"/>
              </w:rPr>
              <w:t>ISO</w:t>
            </w:r>
            <w:r w:rsidRPr="00C3601E">
              <w:rPr>
                <w:rFonts w:cstheme="minorHAnsi"/>
                <w:szCs w:val="22"/>
                <w:lang w:val="it-IT"/>
              </w:rPr>
              <w:t>/</w:t>
            </w:r>
            <w:r w:rsidRPr="00C3601E">
              <w:rPr>
                <w:rFonts w:cstheme="minorHAnsi"/>
                <w:szCs w:val="22"/>
                <w:lang w:val="en-US"/>
              </w:rPr>
              <w:t>IEC</w:t>
            </w:r>
            <w:r w:rsidRPr="00C3601E">
              <w:rPr>
                <w:rFonts w:cstheme="minorHAnsi"/>
                <w:szCs w:val="22"/>
                <w:lang w:val="it-IT"/>
              </w:rPr>
              <w:t xml:space="preserve"> 42001, </w:t>
            </w:r>
            <w:r w:rsidRPr="00C3601E">
              <w:rPr>
                <w:rFonts w:cstheme="minorHAnsi"/>
                <w:szCs w:val="22"/>
                <w:lang w:val="en-US"/>
              </w:rPr>
              <w:t>cl</w:t>
            </w:r>
            <w:r w:rsidRPr="00C3601E">
              <w:rPr>
                <w:rFonts w:cstheme="minorHAnsi"/>
                <w:szCs w:val="22"/>
                <w:lang w:val="it-IT"/>
              </w:rPr>
              <w:t>. 6.1.4</w:t>
            </w:r>
          </w:p>
          <w:p w14:paraId="48CACAA9" w14:textId="77777777" w:rsidR="00394D5B" w:rsidRPr="00C3601E" w:rsidRDefault="00000000" w:rsidP="00C3601E">
            <w:pPr>
              <w:rPr>
                <w:rFonts w:cstheme="minorHAnsi"/>
                <w:szCs w:val="22"/>
                <w:lang w:val="it-IT"/>
              </w:rPr>
            </w:pPr>
            <w:r w:rsidRPr="00C3601E">
              <w:rPr>
                <w:rFonts w:cstheme="minorHAnsi"/>
                <w:szCs w:val="22"/>
                <w:lang w:val="en-US"/>
              </w:rPr>
              <w:t>ISO</w:t>
            </w:r>
            <w:r w:rsidRPr="00C3601E">
              <w:rPr>
                <w:rFonts w:cstheme="minorHAnsi"/>
                <w:szCs w:val="22"/>
                <w:lang w:val="it-IT"/>
              </w:rPr>
              <w:t>/</w:t>
            </w:r>
            <w:r w:rsidRPr="00C3601E">
              <w:rPr>
                <w:rFonts w:cstheme="minorHAnsi"/>
                <w:szCs w:val="22"/>
                <w:lang w:val="en-US"/>
              </w:rPr>
              <w:t>IEC</w:t>
            </w:r>
            <w:r w:rsidRPr="00C3601E">
              <w:rPr>
                <w:rFonts w:cstheme="minorHAnsi"/>
                <w:szCs w:val="22"/>
                <w:lang w:val="it-IT"/>
              </w:rPr>
              <w:t xml:space="preserve"> 42005:2025</w:t>
            </w:r>
          </w:p>
          <w:p w14:paraId="26CD85DF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(оценка воздействия)</w:t>
            </w:r>
          </w:p>
        </w:tc>
        <w:tc>
          <w:tcPr>
            <w:tcW w:w="2840" w:type="dxa"/>
            <w:tcBorders>
              <w:top w:val="single" w:sz="2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59572A3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Процедура валидации; критерии приёмки результата</w:t>
            </w:r>
          </w:p>
        </w:tc>
        <w:tc>
          <w:tcPr>
            <w:tcW w:w="1300" w:type="dxa"/>
            <w:tcBorders>
              <w:top w:val="single" w:sz="2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15B9AA7" w14:textId="77777777" w:rsidR="00394D5B" w:rsidRPr="00C3601E" w:rsidRDefault="00394D5B" w:rsidP="00C3601E"/>
        </w:tc>
      </w:tr>
      <w:tr w:rsidR="00394D5B" w:rsidRPr="00C3601E" w14:paraId="34A01356" w14:textId="77777777" w:rsidTr="00C3601E">
        <w:tc>
          <w:tcPr>
            <w:tcW w:w="480" w:type="dxa"/>
            <w:tcBorders>
              <w:top w:val="single" w:sz="1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BBE398E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lastRenderedPageBreak/>
              <w:t>2.2</w:t>
            </w:r>
          </w:p>
        </w:tc>
        <w:tc>
          <w:tcPr>
            <w:tcW w:w="4180" w:type="dxa"/>
            <w:tcBorders>
              <w:top w:val="single" w:sz="1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BB2F465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Установлены ли критерии приёмки для содержимого, сгенерированного ИИ (полнота, фактическая точность, ссылки)?</w:t>
            </w:r>
          </w:p>
        </w:tc>
        <w:tc>
          <w:tcPr>
            <w:tcW w:w="2000" w:type="dxa"/>
            <w:tcBorders>
              <w:top w:val="single" w:sz="1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B56B19E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b/>
                <w:bCs/>
                <w:szCs w:val="22"/>
              </w:rPr>
              <w:t xml:space="preserve">8.1 </w:t>
            </w:r>
            <w:r w:rsidRPr="00C3601E">
              <w:rPr>
                <w:rFonts w:cstheme="minorHAnsi"/>
                <w:b/>
                <w:bCs/>
                <w:szCs w:val="22"/>
                <w:lang w:val="en-US"/>
              </w:rPr>
              <w:t>b</w:t>
            </w:r>
          </w:p>
          <w:p w14:paraId="67E8B5AA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(критерии приёмки)</w:t>
            </w:r>
          </w:p>
          <w:p w14:paraId="658E2E98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  <w:lang w:val="en-US"/>
              </w:rPr>
              <w:t>A</w:t>
            </w:r>
            <w:r w:rsidRPr="00C3601E">
              <w:rPr>
                <w:rFonts w:cstheme="minorHAnsi"/>
                <w:szCs w:val="22"/>
              </w:rPr>
              <w:t>.5.3 (доверие к данным для решений)</w:t>
            </w:r>
          </w:p>
        </w:tc>
        <w:tc>
          <w:tcPr>
            <w:tcW w:w="2160" w:type="dxa"/>
            <w:tcBorders>
              <w:top w:val="single" w:sz="1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A9E7661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  <w:lang w:val="en-US"/>
              </w:rPr>
              <w:t>ISO</w:t>
            </w:r>
            <w:r w:rsidRPr="00C3601E">
              <w:rPr>
                <w:rFonts w:cstheme="minorHAnsi"/>
                <w:szCs w:val="22"/>
              </w:rPr>
              <w:t>/</w:t>
            </w:r>
            <w:r w:rsidRPr="00C3601E">
              <w:rPr>
                <w:rFonts w:cstheme="minorHAnsi"/>
                <w:szCs w:val="22"/>
                <w:lang w:val="en-US"/>
              </w:rPr>
              <w:t>IEC</w:t>
            </w:r>
            <w:r w:rsidRPr="00C3601E">
              <w:rPr>
                <w:rFonts w:cstheme="minorHAnsi"/>
                <w:szCs w:val="22"/>
              </w:rPr>
              <w:t xml:space="preserve"> 23894:2023</w:t>
            </w:r>
          </w:p>
          <w:p w14:paraId="4C303610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(управление рисками ИИ)</w:t>
            </w:r>
          </w:p>
        </w:tc>
        <w:tc>
          <w:tcPr>
            <w:tcW w:w="2840" w:type="dxa"/>
            <w:tcBorders>
              <w:top w:val="single" w:sz="1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096E0F2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Документированные критерии приёмки; чек-лист проверки факта</w:t>
            </w:r>
          </w:p>
        </w:tc>
        <w:tc>
          <w:tcPr>
            <w:tcW w:w="1300" w:type="dxa"/>
            <w:tcBorders>
              <w:top w:val="single" w:sz="1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7409BA6" w14:textId="77777777" w:rsidR="00394D5B" w:rsidRPr="00C3601E" w:rsidRDefault="00394D5B" w:rsidP="00C3601E"/>
        </w:tc>
      </w:tr>
      <w:tr w:rsidR="00394D5B" w:rsidRPr="00C3601E" w14:paraId="77A5EB79" w14:textId="77777777" w:rsidTr="00C3601E">
        <w:tc>
          <w:tcPr>
            <w:tcW w:w="480" w:type="dxa"/>
            <w:tcBorders>
              <w:top w:val="single" w:sz="1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shd w:val="clear" w:color="auto" w:fill="F4F8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C129086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2.3</w:t>
            </w:r>
          </w:p>
        </w:tc>
        <w:tc>
          <w:tcPr>
            <w:tcW w:w="4180" w:type="dxa"/>
            <w:tcBorders>
              <w:top w:val="single" w:sz="1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shd w:val="clear" w:color="auto" w:fill="F4F8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F3F4D0D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Ведётся ли учёт случаев недостоверных ответов ИИ (конфабуляций) и реакция на них?</w:t>
            </w:r>
          </w:p>
        </w:tc>
        <w:tc>
          <w:tcPr>
            <w:tcW w:w="2000" w:type="dxa"/>
            <w:tcBorders>
              <w:top w:val="single" w:sz="1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shd w:val="clear" w:color="auto" w:fill="F4F8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A7BECF9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b/>
                <w:bCs/>
                <w:szCs w:val="22"/>
              </w:rPr>
              <w:t>10.2</w:t>
            </w:r>
          </w:p>
          <w:p w14:paraId="2F3EF309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(несоответствие и корректирующие действия)</w:t>
            </w:r>
          </w:p>
        </w:tc>
        <w:tc>
          <w:tcPr>
            <w:tcW w:w="2160" w:type="dxa"/>
            <w:tcBorders>
              <w:top w:val="single" w:sz="1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shd w:val="clear" w:color="auto" w:fill="F4F8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CFE6D4C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  <w:lang w:val="en-US"/>
              </w:rPr>
              <w:t>ISO</w:t>
            </w:r>
            <w:r w:rsidRPr="00C3601E">
              <w:rPr>
                <w:rFonts w:cstheme="minorHAnsi"/>
                <w:szCs w:val="22"/>
              </w:rPr>
              <w:t>/</w:t>
            </w:r>
            <w:r w:rsidRPr="00C3601E">
              <w:rPr>
                <w:rFonts w:cstheme="minorHAnsi"/>
                <w:szCs w:val="22"/>
                <w:lang w:val="en-US"/>
              </w:rPr>
              <w:t>IEC</w:t>
            </w:r>
            <w:r w:rsidRPr="00C3601E">
              <w:rPr>
                <w:rFonts w:cstheme="minorHAnsi"/>
                <w:szCs w:val="22"/>
              </w:rPr>
              <w:t xml:space="preserve"> 42001, </w:t>
            </w:r>
            <w:r w:rsidRPr="00C3601E">
              <w:rPr>
                <w:rFonts w:cstheme="minorHAnsi"/>
                <w:szCs w:val="22"/>
                <w:lang w:val="en-US"/>
              </w:rPr>
              <w:t>Annex</w:t>
            </w:r>
            <w:r w:rsidRPr="00C3601E">
              <w:rPr>
                <w:rFonts w:cstheme="minorHAnsi"/>
                <w:szCs w:val="22"/>
              </w:rPr>
              <w:t xml:space="preserve"> </w:t>
            </w:r>
            <w:r w:rsidRPr="00C3601E">
              <w:rPr>
                <w:rFonts w:cstheme="minorHAnsi"/>
                <w:szCs w:val="22"/>
                <w:lang w:val="en-US"/>
              </w:rPr>
              <w:t>A</w:t>
            </w:r>
            <w:r w:rsidRPr="00C3601E">
              <w:rPr>
                <w:rFonts w:cstheme="minorHAnsi"/>
                <w:szCs w:val="22"/>
              </w:rPr>
              <w:t>.9</w:t>
            </w:r>
          </w:p>
        </w:tc>
        <w:tc>
          <w:tcPr>
            <w:tcW w:w="2840" w:type="dxa"/>
            <w:tcBorders>
              <w:top w:val="single" w:sz="1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shd w:val="clear" w:color="auto" w:fill="F4F8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7B3CBF5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Реестр ИИ-инцидентов; записи о КД</w:t>
            </w:r>
          </w:p>
        </w:tc>
        <w:tc>
          <w:tcPr>
            <w:tcW w:w="1300" w:type="dxa"/>
            <w:tcBorders>
              <w:top w:val="single" w:sz="1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shd w:val="clear" w:color="auto" w:fill="F4F8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7A45D8D" w14:textId="77777777" w:rsidR="00394D5B" w:rsidRPr="00C3601E" w:rsidRDefault="00394D5B" w:rsidP="00C3601E"/>
        </w:tc>
      </w:tr>
    </w:tbl>
    <w:p w14:paraId="33476789" w14:textId="77777777" w:rsidR="00394D5B" w:rsidRPr="00C3601E" w:rsidRDefault="00000000" w:rsidP="00C3601E">
      <w:pPr>
        <w:pStyle w:val="1"/>
      </w:pPr>
      <w:r w:rsidRPr="00C3601E">
        <w:rPr>
          <w:bCs/>
        </w:rPr>
        <w:t>Зона 3. Вы уже передали часть процесса на сторону и даже не заметили этого.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535"/>
        <w:gridCol w:w="3915"/>
        <w:gridCol w:w="3970"/>
        <w:gridCol w:w="2096"/>
        <w:gridCol w:w="2886"/>
        <w:gridCol w:w="1298"/>
      </w:tblGrid>
      <w:tr w:rsidR="00394D5B" w:rsidRPr="00C3601E" w14:paraId="79500917" w14:textId="77777777" w:rsidTr="00C3601E">
        <w:trPr>
          <w:tblHeader/>
        </w:trPr>
        <w:tc>
          <w:tcPr>
            <w:tcW w:w="472" w:type="dxa"/>
            <w:tcBorders>
              <w:top w:val="single" w:sz="2" w:space="0" w:color="B7C2CC"/>
              <w:left w:val="single" w:sz="2" w:space="0" w:color="B7C2CC"/>
              <w:bottom w:val="single" w:sz="2" w:space="0" w:color="B7C2CC"/>
              <w:right w:val="single" w:sz="2" w:space="0" w:color="B7C2CC"/>
            </w:tcBorders>
            <w:shd w:val="clear" w:color="auto" w:fill="B4C6E7" w:themeFill="accent1" w:themeFillTint="6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55BBFDF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b/>
                <w:bCs/>
                <w:szCs w:val="22"/>
              </w:rPr>
              <w:t>№</w:t>
            </w:r>
          </w:p>
        </w:tc>
        <w:tc>
          <w:tcPr>
            <w:tcW w:w="3452" w:type="dxa"/>
            <w:tcBorders>
              <w:top w:val="single" w:sz="2" w:space="0" w:color="B7C2CC"/>
              <w:left w:val="single" w:sz="2" w:space="0" w:color="B7C2CC"/>
              <w:bottom w:val="single" w:sz="2" w:space="0" w:color="B7C2CC"/>
              <w:right w:val="single" w:sz="2" w:space="0" w:color="B7C2CC"/>
            </w:tcBorders>
            <w:shd w:val="clear" w:color="auto" w:fill="B4C6E7" w:themeFill="accent1" w:themeFillTint="6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BDCA454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b/>
                <w:bCs/>
                <w:szCs w:val="22"/>
              </w:rPr>
              <w:t>Проверочный вопрос аудитора</w:t>
            </w:r>
          </w:p>
        </w:tc>
        <w:tc>
          <w:tcPr>
            <w:tcW w:w="3500" w:type="dxa"/>
            <w:tcBorders>
              <w:top w:val="single" w:sz="2" w:space="0" w:color="B7C2CC"/>
              <w:left w:val="single" w:sz="2" w:space="0" w:color="B7C2CC"/>
              <w:bottom w:val="single" w:sz="2" w:space="0" w:color="B7C2CC"/>
              <w:right w:val="single" w:sz="2" w:space="0" w:color="B7C2CC"/>
            </w:tcBorders>
            <w:shd w:val="clear" w:color="auto" w:fill="B4C6E7" w:themeFill="accent1" w:themeFillTint="6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A990DF3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b/>
                <w:bCs/>
                <w:szCs w:val="22"/>
                <w:lang w:val="en-US"/>
              </w:rPr>
              <w:t>ISO</w:t>
            </w:r>
            <w:r w:rsidRPr="00C3601E">
              <w:rPr>
                <w:rFonts w:cstheme="minorHAnsi"/>
                <w:b/>
                <w:bCs/>
                <w:szCs w:val="22"/>
              </w:rPr>
              <w:t xml:space="preserve"> 9001:2026 (</w:t>
            </w:r>
            <w:r w:rsidRPr="00C3601E">
              <w:rPr>
                <w:rFonts w:cstheme="minorHAnsi"/>
                <w:b/>
                <w:bCs/>
                <w:szCs w:val="22"/>
                <w:lang w:val="en-US"/>
              </w:rPr>
              <w:t>FDIS</w:t>
            </w:r>
            <w:r w:rsidRPr="00C3601E">
              <w:rPr>
                <w:rFonts w:cstheme="minorHAnsi"/>
                <w:b/>
                <w:bCs/>
                <w:szCs w:val="22"/>
              </w:rPr>
              <w:t>), пункт</w:t>
            </w:r>
          </w:p>
        </w:tc>
        <w:tc>
          <w:tcPr>
            <w:tcW w:w="1848" w:type="dxa"/>
            <w:tcBorders>
              <w:top w:val="single" w:sz="2" w:space="0" w:color="B7C2CC"/>
              <w:left w:val="single" w:sz="2" w:space="0" w:color="B7C2CC"/>
              <w:bottom w:val="single" w:sz="2" w:space="0" w:color="B7C2CC"/>
              <w:right w:val="single" w:sz="2" w:space="0" w:color="B7C2CC"/>
            </w:tcBorders>
            <w:shd w:val="clear" w:color="auto" w:fill="B4C6E7" w:themeFill="accent1" w:themeFillTint="6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CB8D82C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b/>
                <w:bCs/>
                <w:szCs w:val="22"/>
              </w:rPr>
              <w:t>Опора в семействе 42</w:t>
            </w:r>
            <w:r w:rsidRPr="00C3601E">
              <w:rPr>
                <w:rFonts w:cstheme="minorHAnsi"/>
                <w:b/>
                <w:bCs/>
                <w:szCs w:val="22"/>
                <w:lang w:val="en-US"/>
              </w:rPr>
              <w:t>xxx</w:t>
            </w:r>
          </w:p>
        </w:tc>
        <w:tc>
          <w:tcPr>
            <w:tcW w:w="2544" w:type="dxa"/>
            <w:tcBorders>
              <w:top w:val="single" w:sz="2" w:space="0" w:color="B7C2CC"/>
              <w:left w:val="single" w:sz="2" w:space="0" w:color="B7C2CC"/>
              <w:bottom w:val="single" w:sz="2" w:space="0" w:color="B7C2CC"/>
              <w:right w:val="single" w:sz="2" w:space="0" w:color="B7C2CC"/>
            </w:tcBorders>
            <w:shd w:val="clear" w:color="auto" w:fill="B4C6E7" w:themeFill="accent1" w:themeFillTint="6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A4A1954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b/>
                <w:bCs/>
                <w:szCs w:val="22"/>
              </w:rPr>
              <w:t>Что считать свидетельством</w:t>
            </w:r>
          </w:p>
        </w:tc>
        <w:tc>
          <w:tcPr>
            <w:tcW w:w="1144" w:type="dxa"/>
            <w:tcBorders>
              <w:top w:val="single" w:sz="2" w:space="0" w:color="B7C2CC"/>
              <w:left w:val="single" w:sz="2" w:space="0" w:color="B7C2CC"/>
              <w:bottom w:val="single" w:sz="2" w:space="0" w:color="B7C2CC"/>
              <w:right w:val="single" w:sz="2" w:space="0" w:color="B7C2CC"/>
            </w:tcBorders>
            <w:shd w:val="clear" w:color="auto" w:fill="B4C6E7" w:themeFill="accent1" w:themeFillTint="6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7BA8368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b/>
                <w:bCs/>
                <w:szCs w:val="22"/>
              </w:rPr>
              <w:t>Статус</w:t>
            </w:r>
          </w:p>
        </w:tc>
      </w:tr>
      <w:tr w:rsidR="00394D5B" w:rsidRPr="00C3601E" w14:paraId="106686BE" w14:textId="77777777" w:rsidTr="00C3601E">
        <w:tc>
          <w:tcPr>
            <w:tcW w:w="472" w:type="dxa"/>
            <w:tcBorders>
              <w:top w:val="single" w:sz="2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E79AF2B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3.1</w:t>
            </w:r>
          </w:p>
        </w:tc>
        <w:tc>
          <w:tcPr>
            <w:tcW w:w="3452" w:type="dxa"/>
            <w:tcBorders>
              <w:top w:val="single" w:sz="2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D41C92E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Идентифицированы ли внешние ИИ-сервисы как внешне поставляемые процессы (часть процесса, выполняемая поставщиком)?</w:t>
            </w:r>
          </w:p>
        </w:tc>
        <w:tc>
          <w:tcPr>
            <w:tcW w:w="3500" w:type="dxa"/>
            <w:tcBorders>
              <w:top w:val="single" w:sz="2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FCFCB45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b/>
                <w:bCs/>
                <w:szCs w:val="22"/>
              </w:rPr>
              <w:t xml:space="preserve">8.4.1 </w:t>
            </w:r>
            <w:r w:rsidRPr="00C3601E">
              <w:rPr>
                <w:rFonts w:cstheme="minorHAnsi"/>
                <w:b/>
                <w:bCs/>
                <w:szCs w:val="22"/>
                <w:lang w:val="en-US"/>
              </w:rPr>
              <w:t>c</w:t>
            </w:r>
          </w:p>
          <w:p w14:paraId="31B5DCBA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(процесс или часть процесса от внешнего поставщика)</w:t>
            </w:r>
          </w:p>
        </w:tc>
        <w:tc>
          <w:tcPr>
            <w:tcW w:w="1848" w:type="dxa"/>
            <w:tcBorders>
              <w:top w:val="single" w:sz="2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8E18A10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  <w:lang w:val="en-US"/>
              </w:rPr>
              <w:t>ISO</w:t>
            </w:r>
            <w:r w:rsidRPr="00C3601E">
              <w:rPr>
                <w:rFonts w:cstheme="minorHAnsi"/>
                <w:szCs w:val="22"/>
              </w:rPr>
              <w:t>/</w:t>
            </w:r>
            <w:r w:rsidRPr="00C3601E">
              <w:rPr>
                <w:rFonts w:cstheme="minorHAnsi"/>
                <w:szCs w:val="22"/>
                <w:lang w:val="en-US"/>
              </w:rPr>
              <w:t>IEC</w:t>
            </w:r>
            <w:r w:rsidRPr="00C3601E">
              <w:rPr>
                <w:rFonts w:cstheme="minorHAnsi"/>
                <w:szCs w:val="22"/>
              </w:rPr>
              <w:t xml:space="preserve"> 42001, </w:t>
            </w:r>
            <w:r w:rsidRPr="00C3601E">
              <w:rPr>
                <w:rFonts w:cstheme="minorHAnsi"/>
                <w:szCs w:val="22"/>
                <w:lang w:val="en-US"/>
              </w:rPr>
              <w:t>Annex</w:t>
            </w:r>
            <w:r w:rsidRPr="00C3601E">
              <w:rPr>
                <w:rFonts w:cstheme="minorHAnsi"/>
                <w:szCs w:val="22"/>
              </w:rPr>
              <w:t xml:space="preserve"> </w:t>
            </w:r>
            <w:r w:rsidRPr="00C3601E">
              <w:rPr>
                <w:rFonts w:cstheme="minorHAnsi"/>
                <w:szCs w:val="22"/>
                <w:lang w:val="en-US"/>
              </w:rPr>
              <w:t>A</w:t>
            </w:r>
            <w:r w:rsidRPr="00C3601E">
              <w:rPr>
                <w:rFonts w:cstheme="minorHAnsi"/>
                <w:szCs w:val="22"/>
              </w:rPr>
              <w:t>.10</w:t>
            </w:r>
          </w:p>
          <w:p w14:paraId="6F7A4E05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(отношения с третьими сторонами)</w:t>
            </w:r>
          </w:p>
        </w:tc>
        <w:tc>
          <w:tcPr>
            <w:tcW w:w="2544" w:type="dxa"/>
            <w:tcBorders>
              <w:top w:val="single" w:sz="2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20FF739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Реестр ИИ-систем с пометкой внешний/внутренний</w:t>
            </w:r>
          </w:p>
        </w:tc>
        <w:tc>
          <w:tcPr>
            <w:tcW w:w="1144" w:type="dxa"/>
            <w:tcBorders>
              <w:top w:val="single" w:sz="2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98C24A3" w14:textId="77777777" w:rsidR="00394D5B" w:rsidRPr="00C3601E" w:rsidRDefault="00394D5B" w:rsidP="00C3601E"/>
        </w:tc>
      </w:tr>
      <w:tr w:rsidR="00394D5B" w:rsidRPr="00C3601E" w14:paraId="06CA8637" w14:textId="77777777" w:rsidTr="00C3601E">
        <w:tc>
          <w:tcPr>
            <w:tcW w:w="472" w:type="dxa"/>
            <w:tcBorders>
              <w:top w:val="single" w:sz="1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84BCE83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3.2</w:t>
            </w:r>
          </w:p>
        </w:tc>
        <w:tc>
          <w:tcPr>
            <w:tcW w:w="3452" w:type="dxa"/>
            <w:tcBorders>
              <w:top w:val="single" w:sz="1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F3E46DE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Применяются ли критерии оценки, выбора, мониторинга и переоценки к поставщикам ИИ-сервисов?</w:t>
            </w:r>
          </w:p>
        </w:tc>
        <w:tc>
          <w:tcPr>
            <w:tcW w:w="3500" w:type="dxa"/>
            <w:tcBorders>
              <w:top w:val="single" w:sz="1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3316CDE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b/>
                <w:bCs/>
                <w:szCs w:val="22"/>
              </w:rPr>
              <w:t>8.4.1</w:t>
            </w:r>
          </w:p>
          <w:p w14:paraId="0A2A5FA9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(критерии оценки/выбора/мониторинга/переоценки)</w:t>
            </w:r>
          </w:p>
        </w:tc>
        <w:tc>
          <w:tcPr>
            <w:tcW w:w="1848" w:type="dxa"/>
            <w:tcBorders>
              <w:top w:val="single" w:sz="1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6A49629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  <w:lang w:val="en-US"/>
              </w:rPr>
              <w:t>ISO</w:t>
            </w:r>
            <w:r w:rsidRPr="00C3601E">
              <w:rPr>
                <w:rFonts w:cstheme="minorHAnsi"/>
                <w:szCs w:val="22"/>
              </w:rPr>
              <w:t>/</w:t>
            </w:r>
            <w:r w:rsidRPr="00C3601E">
              <w:rPr>
                <w:rFonts w:cstheme="minorHAnsi"/>
                <w:szCs w:val="22"/>
                <w:lang w:val="en-US"/>
              </w:rPr>
              <w:t>IEC</w:t>
            </w:r>
            <w:r w:rsidRPr="00C3601E">
              <w:rPr>
                <w:rFonts w:cstheme="minorHAnsi"/>
                <w:szCs w:val="22"/>
              </w:rPr>
              <w:t xml:space="preserve"> 42001, </w:t>
            </w:r>
            <w:r w:rsidRPr="00C3601E">
              <w:rPr>
                <w:rFonts w:cstheme="minorHAnsi"/>
                <w:szCs w:val="22"/>
                <w:lang w:val="en-US"/>
              </w:rPr>
              <w:t>Annex</w:t>
            </w:r>
            <w:r w:rsidRPr="00C3601E">
              <w:rPr>
                <w:rFonts w:cstheme="minorHAnsi"/>
                <w:szCs w:val="22"/>
              </w:rPr>
              <w:t xml:space="preserve"> </w:t>
            </w:r>
            <w:r w:rsidRPr="00C3601E">
              <w:rPr>
                <w:rFonts w:cstheme="minorHAnsi"/>
                <w:szCs w:val="22"/>
                <w:lang w:val="en-US"/>
              </w:rPr>
              <w:t>A</w:t>
            </w:r>
            <w:r w:rsidRPr="00C3601E">
              <w:rPr>
                <w:rFonts w:cstheme="minorHAnsi"/>
                <w:szCs w:val="22"/>
              </w:rPr>
              <w:t>.10</w:t>
            </w:r>
          </w:p>
        </w:tc>
        <w:tc>
          <w:tcPr>
            <w:tcW w:w="2544" w:type="dxa"/>
            <w:tcBorders>
              <w:top w:val="single" w:sz="1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3216C79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Процедура оценки поставщиков ИИ; записи переоценки</w:t>
            </w:r>
          </w:p>
        </w:tc>
        <w:tc>
          <w:tcPr>
            <w:tcW w:w="1144" w:type="dxa"/>
            <w:tcBorders>
              <w:top w:val="single" w:sz="1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44B4608" w14:textId="77777777" w:rsidR="00394D5B" w:rsidRPr="00C3601E" w:rsidRDefault="00394D5B" w:rsidP="00C3601E"/>
        </w:tc>
      </w:tr>
      <w:tr w:rsidR="00394D5B" w:rsidRPr="00C3601E" w14:paraId="67DF759C" w14:textId="77777777" w:rsidTr="00C3601E">
        <w:tc>
          <w:tcPr>
            <w:tcW w:w="472" w:type="dxa"/>
            <w:tcBorders>
              <w:top w:val="single" w:sz="1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shd w:val="clear" w:color="auto" w:fill="F4F8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28B8F46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3.3</w:t>
            </w:r>
          </w:p>
        </w:tc>
        <w:tc>
          <w:tcPr>
            <w:tcW w:w="3452" w:type="dxa"/>
            <w:tcBorders>
              <w:top w:val="single" w:sz="1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shd w:val="clear" w:color="auto" w:fill="F4F8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F04391C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Осознаётся ли, что ответственность за соответствие результата остаётся за организацией при выводе процесса на сторону?</w:t>
            </w:r>
          </w:p>
        </w:tc>
        <w:tc>
          <w:tcPr>
            <w:tcW w:w="3500" w:type="dxa"/>
            <w:tcBorders>
              <w:top w:val="single" w:sz="1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shd w:val="clear" w:color="auto" w:fill="F4F8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00FC85B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b/>
                <w:bCs/>
                <w:szCs w:val="22"/>
                <w:lang w:val="en-US"/>
              </w:rPr>
              <w:t>A</w:t>
            </w:r>
            <w:r w:rsidRPr="00C3601E">
              <w:rPr>
                <w:rFonts w:cstheme="minorHAnsi"/>
                <w:b/>
                <w:bCs/>
                <w:szCs w:val="22"/>
              </w:rPr>
              <w:t>.8.4</w:t>
            </w:r>
          </w:p>
          <w:p w14:paraId="38861517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(ответственность остаётся за организацией — информативно)</w:t>
            </w:r>
          </w:p>
        </w:tc>
        <w:tc>
          <w:tcPr>
            <w:tcW w:w="1848" w:type="dxa"/>
            <w:tcBorders>
              <w:top w:val="single" w:sz="1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shd w:val="clear" w:color="auto" w:fill="F4F8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AE3D885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  <w:lang w:val="en-US"/>
              </w:rPr>
              <w:t>ISO</w:t>
            </w:r>
            <w:r w:rsidRPr="00C3601E">
              <w:rPr>
                <w:rFonts w:cstheme="minorHAnsi"/>
                <w:szCs w:val="22"/>
              </w:rPr>
              <w:t>/</w:t>
            </w:r>
            <w:r w:rsidRPr="00C3601E">
              <w:rPr>
                <w:rFonts w:cstheme="minorHAnsi"/>
                <w:szCs w:val="22"/>
                <w:lang w:val="en-US"/>
              </w:rPr>
              <w:t>IEC</w:t>
            </w:r>
            <w:r w:rsidRPr="00C3601E">
              <w:rPr>
                <w:rFonts w:cstheme="minorHAnsi"/>
                <w:szCs w:val="22"/>
              </w:rPr>
              <w:t xml:space="preserve"> 42001, </w:t>
            </w:r>
            <w:r w:rsidRPr="00C3601E">
              <w:rPr>
                <w:rFonts w:cstheme="minorHAnsi"/>
                <w:szCs w:val="22"/>
                <w:lang w:val="en-US"/>
              </w:rPr>
              <w:t>cl</w:t>
            </w:r>
            <w:r w:rsidRPr="00C3601E">
              <w:rPr>
                <w:rFonts w:cstheme="minorHAnsi"/>
                <w:szCs w:val="22"/>
              </w:rPr>
              <w:t>. 5.3</w:t>
            </w:r>
          </w:p>
        </w:tc>
        <w:tc>
          <w:tcPr>
            <w:tcW w:w="2544" w:type="dxa"/>
            <w:tcBorders>
              <w:top w:val="single" w:sz="1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shd w:val="clear" w:color="auto" w:fill="F4F8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1F60C87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Договор/соглашение об уровне сервиса; распределение ответственности</w:t>
            </w:r>
          </w:p>
        </w:tc>
        <w:tc>
          <w:tcPr>
            <w:tcW w:w="1144" w:type="dxa"/>
            <w:tcBorders>
              <w:top w:val="single" w:sz="1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shd w:val="clear" w:color="auto" w:fill="F4F8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74B894F" w14:textId="77777777" w:rsidR="00394D5B" w:rsidRPr="00C3601E" w:rsidRDefault="00394D5B" w:rsidP="00C3601E"/>
        </w:tc>
      </w:tr>
    </w:tbl>
    <w:p w14:paraId="02AFE0AE" w14:textId="77777777" w:rsidR="00394D5B" w:rsidRPr="00C3601E" w:rsidRDefault="00000000" w:rsidP="00C3601E">
      <w:pPr>
        <w:pStyle w:val="1"/>
      </w:pPr>
      <w:r w:rsidRPr="00C3601E">
        <w:rPr>
          <w:bCs/>
        </w:rPr>
        <w:t>Зона 4. Модель изменилась. Кто вообще контролирует эти изменения?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544"/>
        <w:gridCol w:w="4741"/>
        <w:gridCol w:w="2269"/>
        <w:gridCol w:w="2450"/>
        <w:gridCol w:w="3221"/>
        <w:gridCol w:w="1475"/>
      </w:tblGrid>
      <w:tr w:rsidR="00394D5B" w:rsidRPr="00C3601E" w14:paraId="6AF94C4A" w14:textId="77777777" w:rsidTr="00C3601E">
        <w:trPr>
          <w:tblHeader/>
        </w:trPr>
        <w:tc>
          <w:tcPr>
            <w:tcW w:w="480" w:type="dxa"/>
            <w:tcBorders>
              <w:top w:val="single" w:sz="2" w:space="0" w:color="B7C2CC"/>
              <w:left w:val="single" w:sz="2" w:space="0" w:color="B7C2CC"/>
              <w:bottom w:val="single" w:sz="2" w:space="0" w:color="B7C2CC"/>
              <w:right w:val="single" w:sz="2" w:space="0" w:color="B7C2CC"/>
            </w:tcBorders>
            <w:shd w:val="clear" w:color="auto" w:fill="B4C6E7" w:themeFill="accent1" w:themeFillTint="6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04B221E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b/>
                <w:bCs/>
                <w:szCs w:val="22"/>
              </w:rPr>
              <w:t>№</w:t>
            </w:r>
          </w:p>
        </w:tc>
        <w:tc>
          <w:tcPr>
            <w:tcW w:w="4180" w:type="dxa"/>
            <w:tcBorders>
              <w:top w:val="single" w:sz="2" w:space="0" w:color="B7C2CC"/>
              <w:left w:val="single" w:sz="2" w:space="0" w:color="B7C2CC"/>
              <w:bottom w:val="single" w:sz="2" w:space="0" w:color="B7C2CC"/>
              <w:right w:val="single" w:sz="2" w:space="0" w:color="B7C2CC"/>
            </w:tcBorders>
            <w:shd w:val="clear" w:color="auto" w:fill="B4C6E7" w:themeFill="accent1" w:themeFillTint="6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D68A780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b/>
                <w:bCs/>
                <w:szCs w:val="22"/>
              </w:rPr>
              <w:t>Проверочный вопрос аудитора</w:t>
            </w:r>
          </w:p>
        </w:tc>
        <w:tc>
          <w:tcPr>
            <w:tcW w:w="2000" w:type="dxa"/>
            <w:tcBorders>
              <w:top w:val="single" w:sz="2" w:space="0" w:color="B7C2CC"/>
              <w:left w:val="single" w:sz="2" w:space="0" w:color="B7C2CC"/>
              <w:bottom w:val="single" w:sz="2" w:space="0" w:color="B7C2CC"/>
              <w:right w:val="single" w:sz="2" w:space="0" w:color="B7C2CC"/>
            </w:tcBorders>
            <w:shd w:val="clear" w:color="auto" w:fill="B4C6E7" w:themeFill="accent1" w:themeFillTint="6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2EEB8BC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b/>
                <w:bCs/>
                <w:szCs w:val="22"/>
                <w:lang w:val="en-US"/>
              </w:rPr>
              <w:t>ISO</w:t>
            </w:r>
            <w:r w:rsidRPr="00C3601E">
              <w:rPr>
                <w:rFonts w:cstheme="minorHAnsi"/>
                <w:b/>
                <w:bCs/>
                <w:szCs w:val="22"/>
              </w:rPr>
              <w:t xml:space="preserve"> 9001:2026 (</w:t>
            </w:r>
            <w:r w:rsidRPr="00C3601E">
              <w:rPr>
                <w:rFonts w:cstheme="minorHAnsi"/>
                <w:b/>
                <w:bCs/>
                <w:szCs w:val="22"/>
                <w:lang w:val="en-US"/>
              </w:rPr>
              <w:t>FDIS</w:t>
            </w:r>
            <w:r w:rsidRPr="00C3601E">
              <w:rPr>
                <w:rFonts w:cstheme="minorHAnsi"/>
                <w:b/>
                <w:bCs/>
                <w:szCs w:val="22"/>
              </w:rPr>
              <w:t>), пункт</w:t>
            </w:r>
          </w:p>
        </w:tc>
        <w:tc>
          <w:tcPr>
            <w:tcW w:w="2160" w:type="dxa"/>
            <w:tcBorders>
              <w:top w:val="single" w:sz="2" w:space="0" w:color="B7C2CC"/>
              <w:left w:val="single" w:sz="2" w:space="0" w:color="B7C2CC"/>
              <w:bottom w:val="single" w:sz="2" w:space="0" w:color="B7C2CC"/>
              <w:right w:val="single" w:sz="2" w:space="0" w:color="B7C2CC"/>
            </w:tcBorders>
            <w:shd w:val="clear" w:color="auto" w:fill="B4C6E7" w:themeFill="accent1" w:themeFillTint="6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B31D8F7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b/>
                <w:bCs/>
                <w:szCs w:val="22"/>
              </w:rPr>
              <w:t>Опора в семействе 42</w:t>
            </w:r>
            <w:r w:rsidRPr="00C3601E">
              <w:rPr>
                <w:rFonts w:cstheme="minorHAnsi"/>
                <w:b/>
                <w:bCs/>
                <w:szCs w:val="22"/>
                <w:lang w:val="en-US"/>
              </w:rPr>
              <w:t>xxx</w:t>
            </w:r>
          </w:p>
        </w:tc>
        <w:tc>
          <w:tcPr>
            <w:tcW w:w="2840" w:type="dxa"/>
            <w:tcBorders>
              <w:top w:val="single" w:sz="2" w:space="0" w:color="B7C2CC"/>
              <w:left w:val="single" w:sz="2" w:space="0" w:color="B7C2CC"/>
              <w:bottom w:val="single" w:sz="2" w:space="0" w:color="B7C2CC"/>
              <w:right w:val="single" w:sz="2" w:space="0" w:color="B7C2CC"/>
            </w:tcBorders>
            <w:shd w:val="clear" w:color="auto" w:fill="B4C6E7" w:themeFill="accent1" w:themeFillTint="6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25D5F50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b/>
                <w:bCs/>
                <w:szCs w:val="22"/>
              </w:rPr>
              <w:t>Что считать свидетельством</w:t>
            </w:r>
          </w:p>
        </w:tc>
        <w:tc>
          <w:tcPr>
            <w:tcW w:w="1300" w:type="dxa"/>
            <w:tcBorders>
              <w:top w:val="single" w:sz="2" w:space="0" w:color="B7C2CC"/>
              <w:left w:val="single" w:sz="2" w:space="0" w:color="B7C2CC"/>
              <w:bottom w:val="single" w:sz="2" w:space="0" w:color="B7C2CC"/>
              <w:right w:val="single" w:sz="2" w:space="0" w:color="B7C2CC"/>
            </w:tcBorders>
            <w:shd w:val="clear" w:color="auto" w:fill="B4C6E7" w:themeFill="accent1" w:themeFillTint="6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31E42E5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b/>
                <w:bCs/>
                <w:szCs w:val="22"/>
              </w:rPr>
              <w:t>Статус</w:t>
            </w:r>
          </w:p>
        </w:tc>
      </w:tr>
      <w:tr w:rsidR="00394D5B" w:rsidRPr="00C3601E" w14:paraId="341CA189" w14:textId="77777777" w:rsidTr="00C3601E">
        <w:tc>
          <w:tcPr>
            <w:tcW w:w="480" w:type="dxa"/>
            <w:tcBorders>
              <w:top w:val="single" w:sz="2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8F0B1E2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4.1</w:t>
            </w:r>
          </w:p>
        </w:tc>
        <w:tc>
          <w:tcPr>
            <w:tcW w:w="4180" w:type="dxa"/>
            <w:tcBorders>
              <w:top w:val="single" w:sz="2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4E526CF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Рассматривается ли смена версии/переобучение модели как изменение, требующее планового управления?</w:t>
            </w:r>
          </w:p>
        </w:tc>
        <w:tc>
          <w:tcPr>
            <w:tcW w:w="2000" w:type="dxa"/>
            <w:tcBorders>
              <w:top w:val="single" w:sz="2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60EA8D8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b/>
                <w:bCs/>
                <w:szCs w:val="22"/>
              </w:rPr>
              <w:t>6.3</w:t>
            </w:r>
          </w:p>
          <w:p w14:paraId="1B70318D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(планирование изменений)</w:t>
            </w:r>
          </w:p>
          <w:p w14:paraId="3A29A1D9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lastRenderedPageBreak/>
              <w:t>8.5.6 (контроль изменений)</w:t>
            </w:r>
          </w:p>
        </w:tc>
        <w:tc>
          <w:tcPr>
            <w:tcW w:w="2160" w:type="dxa"/>
            <w:tcBorders>
              <w:top w:val="single" w:sz="2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A32E170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  <w:lang w:val="en-US"/>
              </w:rPr>
              <w:lastRenderedPageBreak/>
              <w:t>ISO</w:t>
            </w:r>
            <w:r w:rsidRPr="00C3601E">
              <w:rPr>
                <w:rFonts w:cstheme="minorHAnsi"/>
                <w:szCs w:val="22"/>
              </w:rPr>
              <w:t>/</w:t>
            </w:r>
            <w:r w:rsidRPr="00C3601E">
              <w:rPr>
                <w:rFonts w:cstheme="minorHAnsi"/>
                <w:szCs w:val="22"/>
                <w:lang w:val="en-US"/>
              </w:rPr>
              <w:t>IEC</w:t>
            </w:r>
            <w:r w:rsidRPr="00C3601E">
              <w:rPr>
                <w:rFonts w:cstheme="minorHAnsi"/>
                <w:szCs w:val="22"/>
              </w:rPr>
              <w:t xml:space="preserve"> 42001, </w:t>
            </w:r>
            <w:r w:rsidRPr="00C3601E">
              <w:rPr>
                <w:rFonts w:cstheme="minorHAnsi"/>
                <w:szCs w:val="22"/>
                <w:lang w:val="en-US"/>
              </w:rPr>
              <w:t>Annex</w:t>
            </w:r>
            <w:r w:rsidRPr="00C3601E">
              <w:rPr>
                <w:rFonts w:cstheme="minorHAnsi"/>
                <w:szCs w:val="22"/>
              </w:rPr>
              <w:t xml:space="preserve"> </w:t>
            </w:r>
            <w:r w:rsidRPr="00C3601E">
              <w:rPr>
                <w:rFonts w:cstheme="minorHAnsi"/>
                <w:szCs w:val="22"/>
                <w:lang w:val="en-US"/>
              </w:rPr>
              <w:t>A</w:t>
            </w:r>
            <w:r w:rsidRPr="00C3601E">
              <w:rPr>
                <w:rFonts w:cstheme="minorHAnsi"/>
                <w:szCs w:val="22"/>
              </w:rPr>
              <w:t>.6</w:t>
            </w:r>
          </w:p>
          <w:p w14:paraId="3CFF7D33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(жизненный цикл ИИ-системы)</w:t>
            </w:r>
          </w:p>
        </w:tc>
        <w:tc>
          <w:tcPr>
            <w:tcW w:w="2840" w:type="dxa"/>
            <w:tcBorders>
              <w:top w:val="single" w:sz="2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072DC81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Заявки на изменение; записи о планировании и оценке последствий</w:t>
            </w:r>
          </w:p>
        </w:tc>
        <w:tc>
          <w:tcPr>
            <w:tcW w:w="1300" w:type="dxa"/>
            <w:tcBorders>
              <w:top w:val="single" w:sz="2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1820593" w14:textId="77777777" w:rsidR="00394D5B" w:rsidRPr="00C3601E" w:rsidRDefault="00394D5B" w:rsidP="00C3601E"/>
        </w:tc>
      </w:tr>
      <w:tr w:rsidR="00394D5B" w:rsidRPr="00C3601E" w14:paraId="161B873C" w14:textId="77777777" w:rsidTr="00C3601E">
        <w:tc>
          <w:tcPr>
            <w:tcW w:w="480" w:type="dxa"/>
            <w:tcBorders>
              <w:top w:val="single" w:sz="1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96DC309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4.2</w:t>
            </w:r>
          </w:p>
        </w:tc>
        <w:tc>
          <w:tcPr>
            <w:tcW w:w="4180" w:type="dxa"/>
            <w:tcBorders>
              <w:top w:val="single" w:sz="1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2E007F0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Определены ли триггеры, при которых ИИ-система подлежит переоценке (новая версия, дрейф данных, новые сценарии)?</w:t>
            </w:r>
          </w:p>
        </w:tc>
        <w:tc>
          <w:tcPr>
            <w:tcW w:w="2000" w:type="dxa"/>
            <w:tcBorders>
              <w:top w:val="single" w:sz="1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79D4998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b/>
                <w:bCs/>
                <w:szCs w:val="22"/>
                <w:lang w:val="en-US"/>
              </w:rPr>
              <w:t>A</w:t>
            </w:r>
            <w:r w:rsidRPr="00C3601E">
              <w:rPr>
                <w:rFonts w:cstheme="minorHAnsi"/>
                <w:b/>
                <w:bCs/>
                <w:szCs w:val="22"/>
              </w:rPr>
              <w:t>.6.3</w:t>
            </w:r>
          </w:p>
          <w:p w14:paraId="281D2A08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(управление изменениями — информативно)</w:t>
            </w:r>
          </w:p>
        </w:tc>
        <w:tc>
          <w:tcPr>
            <w:tcW w:w="2160" w:type="dxa"/>
            <w:tcBorders>
              <w:top w:val="single" w:sz="1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1E23845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  <w:lang w:val="en-US"/>
              </w:rPr>
              <w:t>ISO</w:t>
            </w:r>
            <w:r w:rsidRPr="00C3601E">
              <w:rPr>
                <w:rFonts w:cstheme="minorHAnsi"/>
                <w:szCs w:val="22"/>
              </w:rPr>
              <w:t>/</w:t>
            </w:r>
            <w:r w:rsidRPr="00C3601E">
              <w:rPr>
                <w:rFonts w:cstheme="minorHAnsi"/>
                <w:szCs w:val="22"/>
                <w:lang w:val="en-US"/>
              </w:rPr>
              <w:t>IEC</w:t>
            </w:r>
            <w:r w:rsidRPr="00C3601E">
              <w:rPr>
                <w:rFonts w:cstheme="minorHAnsi"/>
                <w:szCs w:val="22"/>
              </w:rPr>
              <w:t xml:space="preserve"> 23894:2023</w:t>
            </w:r>
          </w:p>
          <w:p w14:paraId="5E956DDB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(переоценка риска)</w:t>
            </w:r>
          </w:p>
        </w:tc>
        <w:tc>
          <w:tcPr>
            <w:tcW w:w="2840" w:type="dxa"/>
            <w:tcBorders>
              <w:top w:val="single" w:sz="1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5A44CA5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Перечень триггеров; журнал версий модели</w:t>
            </w:r>
          </w:p>
        </w:tc>
        <w:tc>
          <w:tcPr>
            <w:tcW w:w="1300" w:type="dxa"/>
            <w:tcBorders>
              <w:top w:val="single" w:sz="1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B1D1781" w14:textId="77777777" w:rsidR="00394D5B" w:rsidRPr="00C3601E" w:rsidRDefault="00394D5B" w:rsidP="00C3601E"/>
        </w:tc>
      </w:tr>
      <w:tr w:rsidR="00394D5B" w:rsidRPr="00C3601E" w14:paraId="79BA15E0" w14:textId="77777777" w:rsidTr="00C3601E">
        <w:tc>
          <w:tcPr>
            <w:tcW w:w="480" w:type="dxa"/>
            <w:tcBorders>
              <w:top w:val="single" w:sz="1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shd w:val="clear" w:color="auto" w:fill="F4F8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91FB455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4.3</w:t>
            </w:r>
          </w:p>
        </w:tc>
        <w:tc>
          <w:tcPr>
            <w:tcW w:w="4180" w:type="dxa"/>
            <w:tcBorders>
              <w:top w:val="single" w:sz="1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shd w:val="clear" w:color="auto" w:fill="F4F8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055E8D0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Предусмотрен ли порядок вывода ИИ-системы из эксплуатации?</w:t>
            </w:r>
          </w:p>
        </w:tc>
        <w:tc>
          <w:tcPr>
            <w:tcW w:w="2000" w:type="dxa"/>
            <w:tcBorders>
              <w:top w:val="single" w:sz="1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shd w:val="clear" w:color="auto" w:fill="F4F8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AD1356D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b/>
                <w:bCs/>
                <w:szCs w:val="22"/>
              </w:rPr>
              <w:t xml:space="preserve">6.3 </w:t>
            </w:r>
            <w:r w:rsidRPr="00C3601E">
              <w:rPr>
                <w:rFonts w:cstheme="minorHAnsi"/>
                <w:b/>
                <w:bCs/>
                <w:szCs w:val="22"/>
                <w:lang w:val="en-US"/>
              </w:rPr>
              <w:t>d</w:t>
            </w:r>
          </w:p>
          <w:p w14:paraId="56FB6379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(перераспределение ответственности при изменении)</w:t>
            </w:r>
          </w:p>
        </w:tc>
        <w:tc>
          <w:tcPr>
            <w:tcW w:w="2160" w:type="dxa"/>
            <w:tcBorders>
              <w:top w:val="single" w:sz="1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shd w:val="clear" w:color="auto" w:fill="F4F8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52400BD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  <w:lang w:val="en-US"/>
              </w:rPr>
              <w:t>ISO</w:t>
            </w:r>
            <w:r w:rsidRPr="00C3601E">
              <w:rPr>
                <w:rFonts w:cstheme="minorHAnsi"/>
                <w:szCs w:val="22"/>
              </w:rPr>
              <w:t>/</w:t>
            </w:r>
            <w:r w:rsidRPr="00C3601E">
              <w:rPr>
                <w:rFonts w:cstheme="minorHAnsi"/>
                <w:szCs w:val="22"/>
                <w:lang w:val="en-US"/>
              </w:rPr>
              <w:t>IEC</w:t>
            </w:r>
            <w:r w:rsidRPr="00C3601E">
              <w:rPr>
                <w:rFonts w:cstheme="minorHAnsi"/>
                <w:szCs w:val="22"/>
              </w:rPr>
              <w:t xml:space="preserve"> 42001, </w:t>
            </w:r>
            <w:r w:rsidRPr="00C3601E">
              <w:rPr>
                <w:rFonts w:cstheme="minorHAnsi"/>
                <w:szCs w:val="22"/>
                <w:lang w:val="en-US"/>
              </w:rPr>
              <w:t>Annex</w:t>
            </w:r>
            <w:r w:rsidRPr="00C3601E">
              <w:rPr>
                <w:rFonts w:cstheme="minorHAnsi"/>
                <w:szCs w:val="22"/>
              </w:rPr>
              <w:t xml:space="preserve"> </w:t>
            </w:r>
            <w:r w:rsidRPr="00C3601E">
              <w:rPr>
                <w:rFonts w:cstheme="minorHAnsi"/>
                <w:szCs w:val="22"/>
                <w:lang w:val="en-US"/>
              </w:rPr>
              <w:t>A</w:t>
            </w:r>
            <w:r w:rsidRPr="00C3601E">
              <w:rPr>
                <w:rFonts w:cstheme="minorHAnsi"/>
                <w:szCs w:val="22"/>
              </w:rPr>
              <w:t>.6</w:t>
            </w:r>
          </w:p>
          <w:p w14:paraId="513CF5BA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(вывод из эксплуатации)</w:t>
            </w:r>
          </w:p>
        </w:tc>
        <w:tc>
          <w:tcPr>
            <w:tcW w:w="2840" w:type="dxa"/>
            <w:tcBorders>
              <w:top w:val="single" w:sz="1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shd w:val="clear" w:color="auto" w:fill="F4F8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AABBAB6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Процедура вывода из эксплуатации; запись о выводе</w:t>
            </w:r>
          </w:p>
        </w:tc>
        <w:tc>
          <w:tcPr>
            <w:tcW w:w="1300" w:type="dxa"/>
            <w:tcBorders>
              <w:top w:val="single" w:sz="1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shd w:val="clear" w:color="auto" w:fill="F4F8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9269F4D" w14:textId="77777777" w:rsidR="00394D5B" w:rsidRPr="00C3601E" w:rsidRDefault="00394D5B" w:rsidP="00C3601E"/>
        </w:tc>
      </w:tr>
    </w:tbl>
    <w:p w14:paraId="72E62876" w14:textId="77777777" w:rsidR="00394D5B" w:rsidRPr="00C3601E" w:rsidRDefault="00000000" w:rsidP="00C3601E">
      <w:pPr>
        <w:pStyle w:val="1"/>
      </w:pPr>
      <w:r w:rsidRPr="00C3601E">
        <w:rPr>
          <w:bCs/>
        </w:rPr>
        <w:t>Зона 5. Как доказать аудитору, что ИИ не выдумал результат?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544"/>
        <w:gridCol w:w="4741"/>
        <w:gridCol w:w="2269"/>
        <w:gridCol w:w="2450"/>
        <w:gridCol w:w="3221"/>
        <w:gridCol w:w="1475"/>
      </w:tblGrid>
      <w:tr w:rsidR="00394D5B" w:rsidRPr="00C3601E" w14:paraId="79609048" w14:textId="77777777" w:rsidTr="00C3601E">
        <w:trPr>
          <w:tblHeader/>
        </w:trPr>
        <w:tc>
          <w:tcPr>
            <w:tcW w:w="480" w:type="dxa"/>
            <w:tcBorders>
              <w:top w:val="single" w:sz="2" w:space="0" w:color="B7C2CC"/>
              <w:left w:val="single" w:sz="2" w:space="0" w:color="B7C2CC"/>
              <w:bottom w:val="single" w:sz="2" w:space="0" w:color="B7C2CC"/>
              <w:right w:val="single" w:sz="2" w:space="0" w:color="B7C2CC"/>
            </w:tcBorders>
            <w:shd w:val="clear" w:color="auto" w:fill="B4C6E7" w:themeFill="accent1" w:themeFillTint="6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2AB1AE7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b/>
                <w:bCs/>
                <w:szCs w:val="22"/>
              </w:rPr>
              <w:t>№</w:t>
            </w:r>
          </w:p>
        </w:tc>
        <w:tc>
          <w:tcPr>
            <w:tcW w:w="4180" w:type="dxa"/>
            <w:tcBorders>
              <w:top w:val="single" w:sz="2" w:space="0" w:color="B7C2CC"/>
              <w:left w:val="single" w:sz="2" w:space="0" w:color="B7C2CC"/>
              <w:bottom w:val="single" w:sz="2" w:space="0" w:color="B7C2CC"/>
              <w:right w:val="single" w:sz="2" w:space="0" w:color="B7C2CC"/>
            </w:tcBorders>
            <w:shd w:val="clear" w:color="auto" w:fill="B4C6E7" w:themeFill="accent1" w:themeFillTint="6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933AFE9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b/>
                <w:bCs/>
                <w:szCs w:val="22"/>
              </w:rPr>
              <w:t>Проверочный вопрос аудитора</w:t>
            </w:r>
          </w:p>
        </w:tc>
        <w:tc>
          <w:tcPr>
            <w:tcW w:w="2000" w:type="dxa"/>
            <w:tcBorders>
              <w:top w:val="single" w:sz="2" w:space="0" w:color="B7C2CC"/>
              <w:left w:val="single" w:sz="2" w:space="0" w:color="B7C2CC"/>
              <w:bottom w:val="single" w:sz="2" w:space="0" w:color="B7C2CC"/>
              <w:right w:val="single" w:sz="2" w:space="0" w:color="B7C2CC"/>
            </w:tcBorders>
            <w:shd w:val="clear" w:color="auto" w:fill="B4C6E7" w:themeFill="accent1" w:themeFillTint="6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EF06CFD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b/>
                <w:bCs/>
                <w:szCs w:val="22"/>
                <w:lang w:val="en-US"/>
              </w:rPr>
              <w:t>ISO</w:t>
            </w:r>
            <w:r w:rsidRPr="00C3601E">
              <w:rPr>
                <w:rFonts w:cstheme="minorHAnsi"/>
                <w:b/>
                <w:bCs/>
                <w:szCs w:val="22"/>
              </w:rPr>
              <w:t xml:space="preserve"> 9001:2026 (</w:t>
            </w:r>
            <w:r w:rsidRPr="00C3601E">
              <w:rPr>
                <w:rFonts w:cstheme="minorHAnsi"/>
                <w:b/>
                <w:bCs/>
                <w:szCs w:val="22"/>
                <w:lang w:val="en-US"/>
              </w:rPr>
              <w:t>FDIS</w:t>
            </w:r>
            <w:r w:rsidRPr="00C3601E">
              <w:rPr>
                <w:rFonts w:cstheme="minorHAnsi"/>
                <w:b/>
                <w:bCs/>
                <w:szCs w:val="22"/>
              </w:rPr>
              <w:t>), пункт</w:t>
            </w:r>
          </w:p>
        </w:tc>
        <w:tc>
          <w:tcPr>
            <w:tcW w:w="2160" w:type="dxa"/>
            <w:tcBorders>
              <w:top w:val="single" w:sz="2" w:space="0" w:color="B7C2CC"/>
              <w:left w:val="single" w:sz="2" w:space="0" w:color="B7C2CC"/>
              <w:bottom w:val="single" w:sz="2" w:space="0" w:color="B7C2CC"/>
              <w:right w:val="single" w:sz="2" w:space="0" w:color="B7C2CC"/>
            </w:tcBorders>
            <w:shd w:val="clear" w:color="auto" w:fill="B4C6E7" w:themeFill="accent1" w:themeFillTint="6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89213AD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b/>
                <w:bCs/>
                <w:szCs w:val="22"/>
              </w:rPr>
              <w:t>Опора в семействе 42</w:t>
            </w:r>
            <w:r w:rsidRPr="00C3601E">
              <w:rPr>
                <w:rFonts w:cstheme="minorHAnsi"/>
                <w:b/>
                <w:bCs/>
                <w:szCs w:val="22"/>
                <w:lang w:val="en-US"/>
              </w:rPr>
              <w:t>xxx</w:t>
            </w:r>
          </w:p>
        </w:tc>
        <w:tc>
          <w:tcPr>
            <w:tcW w:w="2840" w:type="dxa"/>
            <w:tcBorders>
              <w:top w:val="single" w:sz="2" w:space="0" w:color="B7C2CC"/>
              <w:left w:val="single" w:sz="2" w:space="0" w:color="B7C2CC"/>
              <w:bottom w:val="single" w:sz="2" w:space="0" w:color="B7C2CC"/>
              <w:right w:val="single" w:sz="2" w:space="0" w:color="B7C2CC"/>
            </w:tcBorders>
            <w:shd w:val="clear" w:color="auto" w:fill="B4C6E7" w:themeFill="accent1" w:themeFillTint="6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709D806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b/>
                <w:bCs/>
                <w:szCs w:val="22"/>
              </w:rPr>
              <w:t>Что считать свидетельством</w:t>
            </w:r>
          </w:p>
        </w:tc>
        <w:tc>
          <w:tcPr>
            <w:tcW w:w="1300" w:type="dxa"/>
            <w:tcBorders>
              <w:top w:val="single" w:sz="2" w:space="0" w:color="B7C2CC"/>
              <w:left w:val="single" w:sz="2" w:space="0" w:color="B7C2CC"/>
              <w:bottom w:val="single" w:sz="2" w:space="0" w:color="B7C2CC"/>
              <w:right w:val="single" w:sz="2" w:space="0" w:color="B7C2CC"/>
            </w:tcBorders>
            <w:shd w:val="clear" w:color="auto" w:fill="B4C6E7" w:themeFill="accent1" w:themeFillTint="6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FB1218A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b/>
                <w:bCs/>
                <w:szCs w:val="22"/>
              </w:rPr>
              <w:t>Статус</w:t>
            </w:r>
          </w:p>
        </w:tc>
      </w:tr>
      <w:tr w:rsidR="00394D5B" w:rsidRPr="00C3601E" w14:paraId="0EE30B67" w14:textId="77777777" w:rsidTr="00C3601E">
        <w:tc>
          <w:tcPr>
            <w:tcW w:w="480" w:type="dxa"/>
            <w:tcBorders>
              <w:top w:val="single" w:sz="2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88C22C1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5.1</w:t>
            </w:r>
          </w:p>
        </w:tc>
        <w:tc>
          <w:tcPr>
            <w:tcW w:w="4180" w:type="dxa"/>
            <w:tcBorders>
              <w:top w:val="single" w:sz="2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31DFEB0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Доступна ли документированная информация как объективное свидетельство того, как и кем проверен результат ИИ?</w:t>
            </w:r>
          </w:p>
        </w:tc>
        <w:tc>
          <w:tcPr>
            <w:tcW w:w="2000" w:type="dxa"/>
            <w:tcBorders>
              <w:top w:val="single" w:sz="2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0C05EBC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b/>
                <w:bCs/>
                <w:szCs w:val="22"/>
              </w:rPr>
              <w:t>7.5</w:t>
            </w:r>
          </w:p>
          <w:p w14:paraId="5EFF2000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(документированная информация)</w:t>
            </w:r>
          </w:p>
          <w:p w14:paraId="7C7B7856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раздел 8 («</w:t>
            </w:r>
            <w:r w:rsidRPr="00C3601E">
              <w:rPr>
                <w:rFonts w:cstheme="minorHAnsi"/>
                <w:szCs w:val="22"/>
                <w:lang w:val="en-US"/>
              </w:rPr>
              <w:t>available</w:t>
            </w:r>
            <w:r w:rsidRPr="00C3601E">
              <w:rPr>
                <w:rFonts w:cstheme="minorHAnsi"/>
                <w:szCs w:val="22"/>
              </w:rPr>
              <w:t xml:space="preserve"> </w:t>
            </w:r>
            <w:r w:rsidRPr="00C3601E">
              <w:rPr>
                <w:rFonts w:cstheme="minorHAnsi"/>
                <w:szCs w:val="22"/>
                <w:lang w:val="en-US"/>
              </w:rPr>
              <w:t>as</w:t>
            </w:r>
            <w:r w:rsidRPr="00C3601E">
              <w:rPr>
                <w:rFonts w:cstheme="minorHAnsi"/>
                <w:szCs w:val="22"/>
              </w:rPr>
              <w:t xml:space="preserve"> </w:t>
            </w:r>
            <w:r w:rsidRPr="00C3601E">
              <w:rPr>
                <w:rFonts w:cstheme="minorHAnsi"/>
                <w:szCs w:val="22"/>
                <w:lang w:val="en-US"/>
              </w:rPr>
              <w:t>evidence</w:t>
            </w:r>
            <w:r w:rsidRPr="00C3601E">
              <w:rPr>
                <w:rFonts w:cstheme="minorHAnsi"/>
                <w:szCs w:val="22"/>
              </w:rPr>
              <w:t>»)</w:t>
            </w:r>
          </w:p>
        </w:tc>
        <w:tc>
          <w:tcPr>
            <w:tcW w:w="2160" w:type="dxa"/>
            <w:tcBorders>
              <w:top w:val="single" w:sz="2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7C4815E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  <w:lang w:val="en-US"/>
              </w:rPr>
              <w:t>ISO</w:t>
            </w:r>
            <w:r w:rsidRPr="00C3601E">
              <w:rPr>
                <w:rFonts w:cstheme="minorHAnsi"/>
                <w:szCs w:val="22"/>
              </w:rPr>
              <w:t>/</w:t>
            </w:r>
            <w:r w:rsidRPr="00C3601E">
              <w:rPr>
                <w:rFonts w:cstheme="minorHAnsi"/>
                <w:szCs w:val="22"/>
                <w:lang w:val="en-US"/>
              </w:rPr>
              <w:t>IEC</w:t>
            </w:r>
            <w:r w:rsidRPr="00C3601E">
              <w:rPr>
                <w:rFonts w:cstheme="minorHAnsi"/>
                <w:szCs w:val="22"/>
              </w:rPr>
              <w:t xml:space="preserve"> 42005:2025</w:t>
            </w:r>
          </w:p>
          <w:p w14:paraId="38A3AC05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(записи оценки воздействия)</w:t>
            </w:r>
          </w:p>
        </w:tc>
        <w:tc>
          <w:tcPr>
            <w:tcW w:w="2840" w:type="dxa"/>
            <w:tcBorders>
              <w:top w:val="single" w:sz="2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A0B107B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Записи валидации; протоколы проверки с авторством</w:t>
            </w:r>
          </w:p>
        </w:tc>
        <w:tc>
          <w:tcPr>
            <w:tcW w:w="1300" w:type="dxa"/>
            <w:tcBorders>
              <w:top w:val="single" w:sz="2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58448A1" w14:textId="77777777" w:rsidR="00394D5B" w:rsidRPr="00C3601E" w:rsidRDefault="00394D5B" w:rsidP="00C3601E"/>
        </w:tc>
      </w:tr>
      <w:tr w:rsidR="00394D5B" w:rsidRPr="00C3601E" w14:paraId="5F498E37" w14:textId="77777777" w:rsidTr="00C3601E">
        <w:tc>
          <w:tcPr>
            <w:tcW w:w="480" w:type="dxa"/>
            <w:tcBorders>
              <w:top w:val="single" w:sz="1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73929C3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5.2</w:t>
            </w:r>
          </w:p>
        </w:tc>
        <w:tc>
          <w:tcPr>
            <w:tcW w:w="4180" w:type="dxa"/>
            <w:tcBorders>
              <w:top w:val="single" w:sz="1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703F249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Обеспечена ли прослеживаемость: какой ИИ-инструмент, какая версия и кто отвечал за выпуск?</w:t>
            </w:r>
          </w:p>
        </w:tc>
        <w:tc>
          <w:tcPr>
            <w:tcW w:w="2000" w:type="dxa"/>
            <w:tcBorders>
              <w:top w:val="single" w:sz="1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D72A931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b/>
                <w:bCs/>
                <w:szCs w:val="22"/>
              </w:rPr>
              <w:t>8.5.2</w:t>
            </w:r>
          </w:p>
          <w:p w14:paraId="12D1B25E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(идентификация и прослеживаемость)</w:t>
            </w:r>
          </w:p>
        </w:tc>
        <w:tc>
          <w:tcPr>
            <w:tcW w:w="2160" w:type="dxa"/>
            <w:tcBorders>
              <w:top w:val="single" w:sz="1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1B47367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  <w:lang w:val="en-US"/>
              </w:rPr>
              <w:t>ISO</w:t>
            </w:r>
            <w:r w:rsidRPr="00C3601E">
              <w:rPr>
                <w:rFonts w:cstheme="minorHAnsi"/>
                <w:szCs w:val="22"/>
              </w:rPr>
              <w:t>/</w:t>
            </w:r>
            <w:r w:rsidRPr="00C3601E">
              <w:rPr>
                <w:rFonts w:cstheme="minorHAnsi"/>
                <w:szCs w:val="22"/>
                <w:lang w:val="en-US"/>
              </w:rPr>
              <w:t>IEC</w:t>
            </w:r>
            <w:r w:rsidRPr="00C3601E">
              <w:rPr>
                <w:rFonts w:cstheme="minorHAnsi"/>
                <w:szCs w:val="22"/>
              </w:rPr>
              <w:t xml:space="preserve"> 42001, </w:t>
            </w:r>
            <w:r w:rsidRPr="00C3601E">
              <w:rPr>
                <w:rFonts w:cstheme="minorHAnsi"/>
                <w:szCs w:val="22"/>
                <w:lang w:val="en-US"/>
              </w:rPr>
              <w:t>Annex</w:t>
            </w:r>
            <w:r w:rsidRPr="00C3601E">
              <w:rPr>
                <w:rFonts w:cstheme="minorHAnsi"/>
                <w:szCs w:val="22"/>
              </w:rPr>
              <w:t xml:space="preserve"> </w:t>
            </w:r>
            <w:r w:rsidRPr="00C3601E">
              <w:rPr>
                <w:rFonts w:cstheme="minorHAnsi"/>
                <w:szCs w:val="22"/>
                <w:lang w:val="en-US"/>
              </w:rPr>
              <w:t>A</w:t>
            </w:r>
            <w:r w:rsidRPr="00C3601E">
              <w:rPr>
                <w:rFonts w:cstheme="minorHAnsi"/>
                <w:szCs w:val="22"/>
              </w:rPr>
              <w:t>.8</w:t>
            </w:r>
          </w:p>
          <w:p w14:paraId="52BBF32F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(информация для заинтересованных сторон)</w:t>
            </w:r>
          </w:p>
        </w:tc>
        <w:tc>
          <w:tcPr>
            <w:tcW w:w="2840" w:type="dxa"/>
            <w:tcBorders>
              <w:top w:val="single" w:sz="1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F6D37D5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Журнал использования ИИ; маркировка версии и ответственного</w:t>
            </w:r>
          </w:p>
        </w:tc>
        <w:tc>
          <w:tcPr>
            <w:tcW w:w="1300" w:type="dxa"/>
            <w:tcBorders>
              <w:top w:val="single" w:sz="1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C038D1D" w14:textId="77777777" w:rsidR="00394D5B" w:rsidRPr="00C3601E" w:rsidRDefault="00394D5B" w:rsidP="00C3601E"/>
        </w:tc>
      </w:tr>
      <w:tr w:rsidR="00394D5B" w:rsidRPr="00C3601E" w14:paraId="741A0B7C" w14:textId="77777777" w:rsidTr="00C3601E">
        <w:tc>
          <w:tcPr>
            <w:tcW w:w="480" w:type="dxa"/>
            <w:tcBorders>
              <w:top w:val="single" w:sz="1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shd w:val="clear" w:color="auto" w:fill="F4F8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3E1B76A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5.3</w:t>
            </w:r>
          </w:p>
        </w:tc>
        <w:tc>
          <w:tcPr>
            <w:tcW w:w="4180" w:type="dxa"/>
            <w:tcBorders>
              <w:top w:val="single" w:sz="1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shd w:val="clear" w:color="auto" w:fill="F4F8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5461269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Охвачены ли ИИ-системы программой внутреннего аудита (критерии, объём, периодичность)?</w:t>
            </w:r>
          </w:p>
        </w:tc>
        <w:tc>
          <w:tcPr>
            <w:tcW w:w="2000" w:type="dxa"/>
            <w:tcBorders>
              <w:top w:val="single" w:sz="1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shd w:val="clear" w:color="auto" w:fill="F4F8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C3D02C4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b/>
                <w:bCs/>
                <w:szCs w:val="22"/>
              </w:rPr>
              <w:t>9.2</w:t>
            </w:r>
          </w:p>
          <w:p w14:paraId="1B9FCAA9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(внутренний аудит против критериев)</w:t>
            </w:r>
          </w:p>
        </w:tc>
        <w:tc>
          <w:tcPr>
            <w:tcW w:w="2160" w:type="dxa"/>
            <w:tcBorders>
              <w:top w:val="single" w:sz="1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shd w:val="clear" w:color="auto" w:fill="F4F8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C2E6460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  <w:lang w:val="en-US"/>
              </w:rPr>
              <w:t>ISO</w:t>
            </w:r>
            <w:r w:rsidRPr="00C3601E">
              <w:rPr>
                <w:rFonts w:cstheme="minorHAnsi"/>
                <w:szCs w:val="22"/>
              </w:rPr>
              <w:t>/</w:t>
            </w:r>
            <w:r w:rsidRPr="00C3601E">
              <w:rPr>
                <w:rFonts w:cstheme="minorHAnsi"/>
                <w:szCs w:val="22"/>
                <w:lang w:val="en-US"/>
              </w:rPr>
              <w:t>IEC</w:t>
            </w:r>
            <w:r w:rsidRPr="00C3601E">
              <w:rPr>
                <w:rFonts w:cstheme="minorHAnsi"/>
                <w:szCs w:val="22"/>
              </w:rPr>
              <w:t xml:space="preserve"> 42001, </w:t>
            </w:r>
            <w:r w:rsidRPr="00C3601E">
              <w:rPr>
                <w:rFonts w:cstheme="minorHAnsi"/>
                <w:szCs w:val="22"/>
                <w:lang w:val="en-US"/>
              </w:rPr>
              <w:t>cl</w:t>
            </w:r>
            <w:r w:rsidRPr="00C3601E">
              <w:rPr>
                <w:rFonts w:cstheme="minorHAnsi"/>
                <w:szCs w:val="22"/>
              </w:rPr>
              <w:t>. 9.2</w:t>
            </w:r>
          </w:p>
          <w:p w14:paraId="7ACD8C71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  <w:lang w:val="en-US"/>
              </w:rPr>
              <w:t>ISO</w:t>
            </w:r>
            <w:r w:rsidRPr="00C3601E">
              <w:rPr>
                <w:rFonts w:cstheme="minorHAnsi"/>
                <w:szCs w:val="22"/>
              </w:rPr>
              <w:t xml:space="preserve"> 19011 (методика)</w:t>
            </w:r>
          </w:p>
        </w:tc>
        <w:tc>
          <w:tcPr>
            <w:tcW w:w="2840" w:type="dxa"/>
            <w:tcBorders>
              <w:top w:val="single" w:sz="1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shd w:val="clear" w:color="auto" w:fill="F4F8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A91B586" w14:textId="77777777" w:rsidR="00394D5B" w:rsidRPr="00C3601E" w:rsidRDefault="00000000" w:rsidP="00C3601E">
            <w:pPr>
              <w:rPr>
                <w:rFonts w:cstheme="minorHAnsi"/>
                <w:szCs w:val="22"/>
              </w:rPr>
            </w:pPr>
            <w:r w:rsidRPr="00C3601E">
              <w:rPr>
                <w:rFonts w:cstheme="minorHAnsi"/>
                <w:szCs w:val="22"/>
              </w:rPr>
              <w:t>Программа аудита с ИИ-зонами; требования к человеческому надзору</w:t>
            </w:r>
          </w:p>
        </w:tc>
        <w:tc>
          <w:tcPr>
            <w:tcW w:w="1300" w:type="dxa"/>
            <w:tcBorders>
              <w:top w:val="single" w:sz="1" w:space="0" w:color="B7C2CC"/>
              <w:left w:val="single" w:sz="1" w:space="0" w:color="B7C2CC"/>
              <w:bottom w:val="single" w:sz="1" w:space="0" w:color="B7C2CC"/>
              <w:right w:val="single" w:sz="1" w:space="0" w:color="B7C2CC"/>
            </w:tcBorders>
            <w:shd w:val="clear" w:color="auto" w:fill="F4F8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2EDB3DE" w14:textId="77777777" w:rsidR="00394D5B" w:rsidRPr="00C3601E" w:rsidRDefault="00394D5B" w:rsidP="00C3601E"/>
        </w:tc>
      </w:tr>
    </w:tbl>
    <w:p w14:paraId="26378AF6" w14:textId="77777777" w:rsidR="00394D5B" w:rsidRPr="00C3601E" w:rsidRDefault="00000000" w:rsidP="00C3601E">
      <w:pPr>
        <w:rPr>
          <w:rFonts w:cstheme="minorHAnsi"/>
          <w:szCs w:val="22"/>
        </w:rPr>
      </w:pPr>
      <w:r w:rsidRPr="00C3601E">
        <w:rPr>
          <w:rFonts w:cstheme="minorHAnsi"/>
          <w:b/>
          <w:bCs/>
          <w:color w:val="1F4E66"/>
          <w:szCs w:val="22"/>
        </w:rPr>
        <w:t>Примечания к источникам</w:t>
      </w:r>
    </w:p>
    <w:p w14:paraId="3BDAD3F6" w14:textId="77777777" w:rsidR="00394D5B" w:rsidRPr="00C3601E" w:rsidRDefault="00000000" w:rsidP="00C3601E">
      <w:pPr>
        <w:rPr>
          <w:rFonts w:cstheme="minorHAnsi"/>
          <w:szCs w:val="22"/>
        </w:rPr>
      </w:pPr>
      <w:r w:rsidRPr="00C3601E">
        <w:rPr>
          <w:rFonts w:cstheme="minorHAnsi"/>
          <w:color w:val="555555"/>
          <w:szCs w:val="22"/>
        </w:rPr>
        <w:t xml:space="preserve">Пункты </w:t>
      </w:r>
      <w:r w:rsidRPr="00C3601E">
        <w:rPr>
          <w:rFonts w:cstheme="minorHAnsi"/>
          <w:color w:val="555555"/>
          <w:szCs w:val="22"/>
          <w:lang w:val="en-US"/>
        </w:rPr>
        <w:t>ISO</w:t>
      </w:r>
      <w:r w:rsidRPr="00C3601E">
        <w:rPr>
          <w:rFonts w:cstheme="minorHAnsi"/>
          <w:color w:val="555555"/>
          <w:szCs w:val="22"/>
        </w:rPr>
        <w:t xml:space="preserve"> 9001:2026 приведены по тексту </w:t>
      </w:r>
      <w:r w:rsidRPr="00C3601E">
        <w:rPr>
          <w:rFonts w:cstheme="minorHAnsi"/>
          <w:color w:val="555555"/>
          <w:szCs w:val="22"/>
          <w:lang w:val="en-US"/>
        </w:rPr>
        <w:t>ISO</w:t>
      </w:r>
      <w:r w:rsidRPr="00C3601E">
        <w:rPr>
          <w:rFonts w:cstheme="minorHAnsi"/>
          <w:color w:val="555555"/>
          <w:szCs w:val="22"/>
        </w:rPr>
        <w:t>/</w:t>
      </w:r>
      <w:r w:rsidRPr="00C3601E">
        <w:rPr>
          <w:rFonts w:cstheme="minorHAnsi"/>
          <w:color w:val="555555"/>
          <w:szCs w:val="22"/>
          <w:lang w:val="en-US"/>
        </w:rPr>
        <w:t>FDIS</w:t>
      </w:r>
      <w:r w:rsidRPr="00C3601E">
        <w:rPr>
          <w:rFonts w:cstheme="minorHAnsi"/>
          <w:color w:val="555555"/>
          <w:szCs w:val="22"/>
        </w:rPr>
        <w:t xml:space="preserve"> 9001 (проект, апрель 2026); при публикации нумерация может измениться. Ссылки на </w:t>
      </w:r>
      <w:r w:rsidRPr="00C3601E">
        <w:rPr>
          <w:rFonts w:cstheme="minorHAnsi"/>
          <w:color w:val="555555"/>
          <w:szCs w:val="22"/>
          <w:lang w:val="en-US"/>
        </w:rPr>
        <w:t>A</w:t>
      </w:r>
      <w:r w:rsidRPr="00C3601E">
        <w:rPr>
          <w:rFonts w:cstheme="minorHAnsi"/>
          <w:color w:val="555555"/>
          <w:szCs w:val="22"/>
        </w:rPr>
        <w:t>.</w:t>
      </w:r>
      <w:r w:rsidRPr="00C3601E">
        <w:rPr>
          <w:rFonts w:cstheme="minorHAnsi"/>
          <w:color w:val="555555"/>
          <w:szCs w:val="22"/>
          <w:lang w:val="en-US"/>
        </w:rPr>
        <w:t>x</w:t>
      </w:r>
      <w:r w:rsidRPr="00C3601E">
        <w:rPr>
          <w:rFonts w:cstheme="minorHAnsi"/>
          <w:color w:val="555555"/>
          <w:szCs w:val="22"/>
        </w:rPr>
        <w:t xml:space="preserve"> в колонке 9001 — информативное приложение </w:t>
      </w:r>
      <w:r w:rsidRPr="00C3601E">
        <w:rPr>
          <w:rFonts w:cstheme="minorHAnsi"/>
          <w:color w:val="555555"/>
          <w:szCs w:val="22"/>
          <w:lang w:val="en-US"/>
        </w:rPr>
        <w:t>A</w:t>
      </w:r>
      <w:r w:rsidRPr="00C3601E">
        <w:rPr>
          <w:rFonts w:cstheme="minorHAnsi"/>
          <w:color w:val="555555"/>
          <w:szCs w:val="22"/>
        </w:rPr>
        <w:t>, которое не добавляет требований.</w:t>
      </w:r>
    </w:p>
    <w:p w14:paraId="550260FA" w14:textId="77777777" w:rsidR="00394D5B" w:rsidRPr="00C3601E" w:rsidRDefault="00000000" w:rsidP="00C3601E">
      <w:pPr>
        <w:rPr>
          <w:rFonts w:cstheme="minorHAnsi"/>
          <w:szCs w:val="22"/>
        </w:rPr>
      </w:pPr>
      <w:r w:rsidRPr="00C3601E">
        <w:rPr>
          <w:rFonts w:cstheme="minorHAnsi"/>
          <w:color w:val="555555"/>
          <w:szCs w:val="22"/>
        </w:rPr>
        <w:t>Стандарты семейства 42</w:t>
      </w:r>
      <w:r w:rsidRPr="00C3601E">
        <w:rPr>
          <w:rFonts w:cstheme="minorHAnsi"/>
          <w:color w:val="555555"/>
          <w:szCs w:val="22"/>
          <w:lang w:val="en-US"/>
        </w:rPr>
        <w:t>xxx</w:t>
      </w:r>
      <w:r w:rsidRPr="00C3601E">
        <w:rPr>
          <w:rFonts w:cstheme="minorHAnsi"/>
          <w:color w:val="555555"/>
          <w:szCs w:val="22"/>
        </w:rPr>
        <w:t xml:space="preserve"> (</w:t>
      </w:r>
      <w:r w:rsidRPr="00C3601E">
        <w:rPr>
          <w:rFonts w:cstheme="minorHAnsi"/>
          <w:color w:val="555555"/>
          <w:szCs w:val="22"/>
          <w:lang w:val="en-US"/>
        </w:rPr>
        <w:t>ISO</w:t>
      </w:r>
      <w:r w:rsidRPr="00C3601E">
        <w:rPr>
          <w:rFonts w:cstheme="minorHAnsi"/>
          <w:color w:val="555555"/>
          <w:szCs w:val="22"/>
        </w:rPr>
        <w:t>/</w:t>
      </w:r>
      <w:r w:rsidRPr="00C3601E">
        <w:rPr>
          <w:rFonts w:cstheme="minorHAnsi"/>
          <w:color w:val="555555"/>
          <w:szCs w:val="22"/>
          <w:lang w:val="en-US"/>
        </w:rPr>
        <w:t>IEC</w:t>
      </w:r>
      <w:r w:rsidRPr="00C3601E">
        <w:rPr>
          <w:rFonts w:cstheme="minorHAnsi"/>
          <w:color w:val="555555"/>
          <w:szCs w:val="22"/>
        </w:rPr>
        <w:t xml:space="preserve"> 42001:2023, </w:t>
      </w:r>
      <w:r w:rsidRPr="00C3601E">
        <w:rPr>
          <w:rFonts w:cstheme="minorHAnsi"/>
          <w:color w:val="555555"/>
          <w:szCs w:val="22"/>
          <w:lang w:val="en-US"/>
        </w:rPr>
        <w:t>ISO</w:t>
      </w:r>
      <w:r w:rsidRPr="00C3601E">
        <w:rPr>
          <w:rFonts w:cstheme="minorHAnsi"/>
          <w:color w:val="555555"/>
          <w:szCs w:val="22"/>
        </w:rPr>
        <w:t>/</w:t>
      </w:r>
      <w:r w:rsidRPr="00C3601E">
        <w:rPr>
          <w:rFonts w:cstheme="minorHAnsi"/>
          <w:color w:val="555555"/>
          <w:szCs w:val="22"/>
          <w:lang w:val="en-US"/>
        </w:rPr>
        <w:t>IEC</w:t>
      </w:r>
      <w:r w:rsidRPr="00C3601E">
        <w:rPr>
          <w:rFonts w:cstheme="minorHAnsi"/>
          <w:color w:val="555555"/>
          <w:szCs w:val="22"/>
        </w:rPr>
        <w:t xml:space="preserve"> 42005:2025, </w:t>
      </w:r>
      <w:r w:rsidRPr="00C3601E">
        <w:rPr>
          <w:rFonts w:cstheme="minorHAnsi"/>
          <w:color w:val="555555"/>
          <w:szCs w:val="22"/>
          <w:lang w:val="en-US"/>
        </w:rPr>
        <w:t>ISO</w:t>
      </w:r>
      <w:r w:rsidRPr="00C3601E">
        <w:rPr>
          <w:rFonts w:cstheme="minorHAnsi"/>
          <w:color w:val="555555"/>
          <w:szCs w:val="22"/>
        </w:rPr>
        <w:t>/</w:t>
      </w:r>
      <w:r w:rsidRPr="00C3601E">
        <w:rPr>
          <w:rFonts w:cstheme="minorHAnsi"/>
          <w:color w:val="555555"/>
          <w:szCs w:val="22"/>
          <w:lang w:val="en-US"/>
        </w:rPr>
        <w:t>IEC</w:t>
      </w:r>
      <w:r w:rsidRPr="00C3601E">
        <w:rPr>
          <w:rFonts w:cstheme="minorHAnsi"/>
          <w:color w:val="555555"/>
          <w:szCs w:val="22"/>
        </w:rPr>
        <w:t xml:space="preserve"> 23894:2023) приведены как методическая опора, а не как критерий обязательной сертификации. Точную нумерацию контролей </w:t>
      </w:r>
      <w:r w:rsidRPr="00C3601E">
        <w:rPr>
          <w:rFonts w:cstheme="minorHAnsi"/>
          <w:color w:val="555555"/>
          <w:szCs w:val="22"/>
          <w:lang w:val="en-US"/>
        </w:rPr>
        <w:t>Annex</w:t>
      </w:r>
      <w:r w:rsidRPr="00C3601E">
        <w:rPr>
          <w:rFonts w:cstheme="minorHAnsi"/>
          <w:color w:val="555555"/>
          <w:szCs w:val="22"/>
        </w:rPr>
        <w:t xml:space="preserve"> </w:t>
      </w:r>
      <w:r w:rsidRPr="00C3601E">
        <w:rPr>
          <w:rFonts w:cstheme="minorHAnsi"/>
          <w:color w:val="555555"/>
          <w:szCs w:val="22"/>
          <w:lang w:val="en-US"/>
        </w:rPr>
        <w:t>A</w:t>
      </w:r>
      <w:r w:rsidRPr="00C3601E">
        <w:rPr>
          <w:rFonts w:cstheme="minorHAnsi"/>
          <w:color w:val="555555"/>
          <w:szCs w:val="22"/>
        </w:rPr>
        <w:t xml:space="preserve"> </w:t>
      </w:r>
      <w:r w:rsidRPr="00C3601E">
        <w:rPr>
          <w:rFonts w:cstheme="minorHAnsi"/>
          <w:color w:val="555555"/>
          <w:szCs w:val="22"/>
          <w:lang w:val="en-US"/>
        </w:rPr>
        <w:t>ISO</w:t>
      </w:r>
      <w:r w:rsidRPr="00C3601E">
        <w:rPr>
          <w:rFonts w:cstheme="minorHAnsi"/>
          <w:color w:val="555555"/>
          <w:szCs w:val="22"/>
        </w:rPr>
        <w:t>/</w:t>
      </w:r>
      <w:r w:rsidRPr="00C3601E">
        <w:rPr>
          <w:rFonts w:cstheme="minorHAnsi"/>
          <w:color w:val="555555"/>
          <w:szCs w:val="22"/>
          <w:lang w:val="en-US"/>
        </w:rPr>
        <w:t>IEC</w:t>
      </w:r>
      <w:r w:rsidRPr="00C3601E">
        <w:rPr>
          <w:rFonts w:cstheme="minorHAnsi"/>
          <w:color w:val="555555"/>
          <w:szCs w:val="22"/>
        </w:rPr>
        <w:t xml:space="preserve"> 42001 сверьте по тексту стандарта перед использованием.</w:t>
      </w:r>
    </w:p>
    <w:sectPr w:rsidR="00394D5B" w:rsidRPr="00C3601E" w:rsidSect="00C3601E">
      <w:footerReference w:type="default" r:id="rId7"/>
      <w:pgSz w:w="15840" w:h="12240" w:orient="landscape"/>
      <w:pgMar w:top="1134" w:right="567" w:bottom="567" w:left="567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C199A" w14:textId="77777777" w:rsidR="005417F0" w:rsidRDefault="005417F0">
      <w:r>
        <w:separator/>
      </w:r>
    </w:p>
  </w:endnote>
  <w:endnote w:type="continuationSeparator" w:id="0">
    <w:p w14:paraId="74C851AD" w14:textId="77777777" w:rsidR="005417F0" w:rsidRDefault="00541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C1ACD" w14:textId="77777777" w:rsidR="00394D5B" w:rsidRDefault="00000000">
    <w:pPr>
      <w:jc w:val="center"/>
    </w:pPr>
    <w:proofErr w:type="spellStart"/>
    <w:r w:rsidRPr="00C3601E">
      <w:rPr>
        <w:rFonts w:ascii="Arial" w:hAnsi="Arial"/>
        <w:color w:val="999999"/>
        <w:sz w:val="15"/>
        <w:szCs w:val="15"/>
        <w:lang w:val="en-US"/>
      </w:rPr>
      <w:t>getcemark</w:t>
    </w:r>
    <w:proofErr w:type="spellEnd"/>
    <w:r>
      <w:rPr>
        <w:rFonts w:ascii="Arial" w:hAnsi="Arial"/>
        <w:color w:val="999999"/>
        <w:sz w:val="15"/>
        <w:szCs w:val="15"/>
      </w:rPr>
      <w:t>.</w:t>
    </w:r>
    <w:r w:rsidRPr="00C3601E">
      <w:rPr>
        <w:rFonts w:ascii="Arial" w:hAnsi="Arial"/>
        <w:color w:val="999999"/>
        <w:sz w:val="15"/>
        <w:szCs w:val="15"/>
        <w:lang w:val="en-US"/>
      </w:rPr>
      <w:t>ru</w:t>
    </w:r>
    <w:r>
      <w:rPr>
        <w:rFonts w:ascii="Arial" w:hAnsi="Arial"/>
        <w:color w:val="999999"/>
        <w:sz w:val="15"/>
        <w:szCs w:val="15"/>
      </w:rPr>
      <w:t xml:space="preserve">  ·  Аудит без галстука  ·  стр. </w:t>
    </w:r>
    <w:r>
      <w:rPr>
        <w:color w:val="999999"/>
        <w:sz w:val="15"/>
        <w:szCs w:val="15"/>
      </w:rPr>
      <w:fldChar w:fldCharType="begin"/>
    </w:r>
    <w:r>
      <w:rPr>
        <w:rFonts w:ascii="Arial" w:hAnsi="Arial"/>
        <w:color w:val="999999"/>
        <w:sz w:val="15"/>
        <w:szCs w:val="15"/>
      </w:rPr>
      <w:instrText>PAGE</w:instrText>
    </w:r>
    <w:r>
      <w:rPr>
        <w:color w:val="999999"/>
        <w:sz w:val="15"/>
        <w:szCs w:val="15"/>
      </w:rPr>
      <w:fldChar w:fldCharType="separate"/>
    </w:r>
    <w:r w:rsidR="00C3601E">
      <w:rPr>
        <w:noProof/>
        <w:color w:val="999999"/>
        <w:sz w:val="15"/>
        <w:szCs w:val="15"/>
      </w:rPr>
      <w:t>1</w:t>
    </w:r>
    <w:r>
      <w:rPr>
        <w:color w:val="999999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ED160" w14:textId="77777777" w:rsidR="005417F0" w:rsidRDefault="005417F0">
      <w:r>
        <w:separator/>
      </w:r>
    </w:p>
  </w:footnote>
  <w:footnote w:type="continuationSeparator" w:id="0">
    <w:p w14:paraId="5C43DDA2" w14:textId="77777777" w:rsidR="005417F0" w:rsidRDefault="005417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E42E8"/>
    <w:multiLevelType w:val="hybridMultilevel"/>
    <w:tmpl w:val="F01CEE8A"/>
    <w:lvl w:ilvl="0" w:tplc="D4846F24">
      <w:start w:val="1"/>
      <w:numFmt w:val="bullet"/>
      <w:lvlText w:val="●"/>
      <w:lvlJc w:val="left"/>
      <w:pPr>
        <w:ind w:left="720" w:hanging="360"/>
      </w:pPr>
    </w:lvl>
    <w:lvl w:ilvl="1" w:tplc="58148632">
      <w:start w:val="1"/>
      <w:numFmt w:val="bullet"/>
      <w:lvlText w:val="○"/>
      <w:lvlJc w:val="left"/>
      <w:pPr>
        <w:ind w:left="1440" w:hanging="360"/>
      </w:pPr>
    </w:lvl>
    <w:lvl w:ilvl="2" w:tplc="CB9829C4">
      <w:start w:val="1"/>
      <w:numFmt w:val="bullet"/>
      <w:lvlText w:val="■"/>
      <w:lvlJc w:val="left"/>
      <w:pPr>
        <w:ind w:left="2160" w:hanging="360"/>
      </w:pPr>
    </w:lvl>
    <w:lvl w:ilvl="3" w:tplc="ACB2D2AA">
      <w:start w:val="1"/>
      <w:numFmt w:val="bullet"/>
      <w:lvlText w:val="●"/>
      <w:lvlJc w:val="left"/>
      <w:pPr>
        <w:ind w:left="2880" w:hanging="360"/>
      </w:pPr>
    </w:lvl>
    <w:lvl w:ilvl="4" w:tplc="69EC1500">
      <w:start w:val="1"/>
      <w:numFmt w:val="bullet"/>
      <w:lvlText w:val="○"/>
      <w:lvlJc w:val="left"/>
      <w:pPr>
        <w:ind w:left="3600" w:hanging="360"/>
      </w:pPr>
    </w:lvl>
    <w:lvl w:ilvl="5" w:tplc="0FB29110">
      <w:start w:val="1"/>
      <w:numFmt w:val="bullet"/>
      <w:lvlText w:val="■"/>
      <w:lvlJc w:val="left"/>
      <w:pPr>
        <w:ind w:left="4320" w:hanging="360"/>
      </w:pPr>
    </w:lvl>
    <w:lvl w:ilvl="6" w:tplc="85D0E778">
      <w:start w:val="1"/>
      <w:numFmt w:val="bullet"/>
      <w:lvlText w:val="●"/>
      <w:lvlJc w:val="left"/>
      <w:pPr>
        <w:ind w:left="5040" w:hanging="360"/>
      </w:pPr>
    </w:lvl>
    <w:lvl w:ilvl="7" w:tplc="9C88A23A">
      <w:start w:val="1"/>
      <w:numFmt w:val="bullet"/>
      <w:lvlText w:val="●"/>
      <w:lvlJc w:val="left"/>
      <w:pPr>
        <w:ind w:left="5760" w:hanging="360"/>
      </w:pPr>
    </w:lvl>
    <w:lvl w:ilvl="8" w:tplc="191CB078">
      <w:start w:val="1"/>
      <w:numFmt w:val="bullet"/>
      <w:lvlText w:val="●"/>
      <w:lvlJc w:val="left"/>
      <w:pPr>
        <w:ind w:left="6480" w:hanging="360"/>
      </w:pPr>
    </w:lvl>
  </w:abstractNum>
  <w:num w:numId="1" w16cid:durableId="58137161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D5B"/>
    <w:rsid w:val="00394D5B"/>
    <w:rsid w:val="005417F0"/>
    <w:rsid w:val="009A6AE6"/>
    <w:rsid w:val="00C36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F3CB7"/>
  <w15:docId w15:val="{FAF96302-D863-4429-8F63-1765B20A0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601E"/>
    <w:rPr>
      <w:rFonts w:asciiTheme="minorHAnsi" w:hAnsiTheme="minorHAnsi"/>
      <w:sz w:val="22"/>
    </w:rPr>
  </w:style>
  <w:style w:type="paragraph" w:styleId="1">
    <w:name w:val="heading 1"/>
    <w:autoRedefine/>
    <w:uiPriority w:val="9"/>
    <w:qFormat/>
    <w:rsid w:val="00C3601E"/>
    <w:pPr>
      <w:keepNext/>
      <w:keepLines/>
      <w:spacing w:before="180" w:after="60"/>
      <w:outlineLvl w:val="0"/>
    </w:pPr>
    <w:rPr>
      <w:rFonts w:asciiTheme="majorHAnsi" w:hAnsiTheme="majorHAnsi"/>
      <w:b/>
      <w:color w:val="2F75B5"/>
      <w:sz w:val="28"/>
      <w:szCs w:val="32"/>
    </w:rPr>
  </w:style>
  <w:style w:type="paragraph" w:styleId="2">
    <w:name w:val="heading 2"/>
    <w:autoRedefine/>
    <w:uiPriority w:val="9"/>
    <w:unhideWhenUsed/>
    <w:qFormat/>
    <w:rsid w:val="00C3601E"/>
    <w:pPr>
      <w:keepNext/>
      <w:keepLines/>
      <w:spacing w:before="120" w:after="40"/>
      <w:outlineLvl w:val="1"/>
    </w:pPr>
    <w:rPr>
      <w:rFonts w:asciiTheme="majorHAnsi" w:hAnsiTheme="majorHAnsi" w:cstheme="majorHAnsi"/>
      <w:b/>
      <w:bCs/>
      <w:color w:val="800080"/>
      <w:sz w:val="26"/>
      <w:szCs w:val="24"/>
    </w:rPr>
  </w:style>
  <w:style w:type="paragraph" w:styleId="3">
    <w:name w:val="heading 3"/>
    <w:autoRedefine/>
    <w:uiPriority w:val="9"/>
    <w:unhideWhenUsed/>
    <w:qFormat/>
    <w:pPr>
      <w:keepNext/>
      <w:keepLines/>
      <w:spacing w:before="80" w:after="40"/>
      <w:outlineLvl w:val="2"/>
    </w:pPr>
    <w:rPr>
      <w:b/>
      <w:i/>
      <w:color w:val="548235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sid w:val="00C3601E"/>
    <w:rPr>
      <w:sz w:val="48"/>
      <w:szCs w:val="48"/>
    </w:rPr>
  </w:style>
  <w:style w:type="paragraph" w:styleId="a4">
    <w:name w:val="header"/>
    <w:basedOn w:val="a"/>
    <w:link w:val="a5"/>
    <w:uiPriority w:val="99"/>
    <w:unhideWhenUsed/>
    <w:rsid w:val="00C3601E"/>
    <w:pPr>
      <w:tabs>
        <w:tab w:val="center" w:pos="4677"/>
        <w:tab w:val="right" w:pos="9355"/>
      </w:tabs>
    </w:pPr>
  </w:style>
  <w:style w:type="paragraph" w:styleId="a6">
    <w:name w:val="List Paragraph"/>
    <w:qFormat/>
    <w:rsid w:val="00C3601E"/>
    <w:rPr>
      <w:rFonts w:asciiTheme="minorHAnsi" w:hAnsiTheme="minorHAnsi"/>
      <w:sz w:val="22"/>
    </w:rPr>
  </w:style>
  <w:style w:type="character" w:styleId="a7">
    <w:name w:val="Hyperlink"/>
    <w:uiPriority w:val="99"/>
    <w:unhideWhenUsed/>
    <w:rPr>
      <w:color w:val="0563C1"/>
      <w:u w:val="single"/>
    </w:rPr>
  </w:style>
  <w:style w:type="character" w:styleId="a8">
    <w:name w:val="footnote reference"/>
    <w:uiPriority w:val="99"/>
    <w:semiHidden/>
    <w:unhideWhenUsed/>
    <w:rPr>
      <w:vertAlign w:val="superscript"/>
    </w:rPr>
  </w:style>
  <w:style w:type="paragraph" w:styleId="a9">
    <w:name w:val="footnote text"/>
    <w:link w:val="aa"/>
    <w:uiPriority w:val="99"/>
    <w:semiHidden/>
    <w:unhideWhenUsed/>
  </w:style>
  <w:style w:type="character" w:customStyle="1" w:styleId="aa">
    <w:name w:val="Текст сноски Знак"/>
    <w:link w:val="a9"/>
    <w:uiPriority w:val="99"/>
    <w:semiHidden/>
    <w:unhideWhenUsed/>
    <w:rPr>
      <w:sz w:val="20"/>
      <w:szCs w:val="20"/>
    </w:rPr>
  </w:style>
  <w:style w:type="character" w:styleId="ab">
    <w:name w:val="endnote reference"/>
    <w:uiPriority w:val="99"/>
    <w:semiHidden/>
    <w:unhideWhenUsed/>
    <w:rPr>
      <w:vertAlign w:val="superscript"/>
    </w:rPr>
  </w:style>
  <w:style w:type="paragraph" w:styleId="ac">
    <w:name w:val="endnote text"/>
    <w:link w:val="ad"/>
    <w:uiPriority w:val="99"/>
    <w:semiHidden/>
    <w:unhideWhenUsed/>
  </w:style>
  <w:style w:type="character" w:customStyle="1" w:styleId="ad">
    <w:name w:val="Текст концевой сноски Знак"/>
    <w:link w:val="ac"/>
    <w:uiPriority w:val="99"/>
    <w:semiHidden/>
    <w:unhideWhenUsed/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C3601E"/>
  </w:style>
  <w:style w:type="paragraph" w:styleId="ae">
    <w:name w:val="footer"/>
    <w:basedOn w:val="a"/>
    <w:link w:val="af"/>
    <w:uiPriority w:val="99"/>
    <w:unhideWhenUsed/>
    <w:rsid w:val="00C3601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360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752</Words>
  <Characters>5145</Characters>
  <Application>Microsoft Office Word</Application>
  <DocSecurity>0</DocSecurity>
  <Lines>257</Lines>
  <Paragraphs>168</Paragraphs>
  <ScaleCrop>false</ScaleCrop>
  <Company/>
  <LinksUpToDate>false</LinksUpToDate>
  <CharactersWithSpaces>5729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И.М. Звягин info@getCEmark.ru</dc:creator>
  <cp:keywords>СМК; QMS</cp:keywords>
  <cp:lastModifiedBy>Igor Zviagin</cp:lastModifiedBy>
  <cp:revision>3</cp:revision>
  <dcterms:created xsi:type="dcterms:W3CDTF">2026-06-16T17:49:00Z</dcterms:created>
  <dcterms:modified xsi:type="dcterms:W3CDTF">2026-06-16T18:14:00Z</dcterms:modified>
</cp:coreProperties>
</file>