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E8D18" w14:textId="0100EF43" w:rsidR="00396F88" w:rsidRPr="00747AF2" w:rsidRDefault="00000000">
      <w:pPr>
        <w:pStyle w:val="a3"/>
        <w:rPr>
          <w:rFonts w:cstheme="minorHAnsi"/>
          <w:b w:val="0"/>
          <w:bCs w:val="0"/>
          <w:sz w:val="44"/>
          <w:szCs w:val="44"/>
        </w:rPr>
      </w:pPr>
      <w:r w:rsidRPr="00747AF2">
        <w:rPr>
          <w:rFonts w:cstheme="minorHAnsi"/>
          <w:b w:val="0"/>
          <w:bCs w:val="0"/>
          <w:sz w:val="44"/>
          <w:szCs w:val="44"/>
        </w:rPr>
        <w:t>Политика в области использования</w:t>
      </w:r>
      <w:r w:rsidR="00747AF2">
        <w:rPr>
          <w:rFonts w:cstheme="minorHAnsi"/>
          <w:b w:val="0"/>
          <w:bCs w:val="0"/>
          <w:sz w:val="44"/>
          <w:szCs w:val="44"/>
        </w:rPr>
        <w:br/>
      </w:r>
      <w:r w:rsidRPr="00747AF2">
        <w:rPr>
          <w:rFonts w:cstheme="minorHAnsi"/>
          <w:b w:val="0"/>
          <w:bCs w:val="0"/>
          <w:sz w:val="44"/>
          <w:szCs w:val="44"/>
        </w:rPr>
        <w:t>систем искусственного интеллекта</w:t>
      </w:r>
    </w:p>
    <w:p w14:paraId="2348EEA9" w14:textId="77777777" w:rsidR="00396F88" w:rsidRPr="00747AF2" w:rsidRDefault="00000000">
      <w:pPr>
        <w:spacing w:after="16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i/>
          <w:iCs/>
          <w:color w:val="595959"/>
          <w:sz w:val="18"/>
          <w:szCs w:val="18"/>
        </w:rPr>
        <w:t>Поля в квадратных скобках […] заполняются под конкретную организацию. Операционные правила (реестр ИИ-систем, роли, поставщики, управление изменениями, записи) устанавливаются отдельными процедурами СМК — см. раздел 5.</w:t>
      </w:r>
    </w:p>
    <w:p w14:paraId="3FF888DC" w14:textId="77777777" w:rsidR="00396F88" w:rsidRPr="00747AF2" w:rsidRDefault="00000000">
      <w:pPr>
        <w:pStyle w:val="1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1. Назначение</w:t>
      </w:r>
    </w:p>
    <w:p w14:paraId="3CA733FE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 xml:space="preserve">Настоящая Политика определяет принципы использования систем искусственного интеллекта (ИИ) в деятельности </w:t>
      </w:r>
      <w:r w:rsidRPr="00747AF2">
        <w:rPr>
          <w:rFonts w:asciiTheme="minorHAnsi" w:hAnsiTheme="minorHAnsi" w:cstheme="minorHAnsi"/>
          <w:b/>
          <w:bCs/>
        </w:rPr>
        <w:t>[Наименование организации]</w:t>
      </w:r>
      <w:r w:rsidRPr="00747AF2">
        <w:rPr>
          <w:rFonts w:asciiTheme="minorHAnsi" w:hAnsiTheme="minorHAnsi" w:cstheme="minorHAnsi"/>
        </w:rPr>
        <w:t xml:space="preserve"> (далее — Организация) и интегрирует ответственное управление ИИ в действующую систему менеджмента качества (СМК) по 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9001. Политика является документированной информацией СМК и выражает обязательства руководства в области качества (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9001, п. 5.2). Ориентиром для управления ИИ служит 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>/</w:t>
      </w:r>
      <w:r w:rsidRPr="00747AF2">
        <w:rPr>
          <w:rFonts w:asciiTheme="minorHAnsi" w:hAnsiTheme="minorHAnsi" w:cstheme="minorHAnsi"/>
          <w:lang w:val="en-US"/>
        </w:rPr>
        <w:t>IEC</w:t>
      </w:r>
      <w:r w:rsidRPr="00747AF2">
        <w:rPr>
          <w:rFonts w:asciiTheme="minorHAnsi" w:hAnsiTheme="minorHAnsi" w:cstheme="minorHAnsi"/>
        </w:rPr>
        <w:t xml:space="preserve"> 42001 (рос. редакция — ГОСТ Р ИСО/МЭК 42001-2024).</w:t>
      </w:r>
    </w:p>
    <w:p w14:paraId="75826978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Организация рассматривает технологии ИИ как инструмент повышения результативности процессов, качества продукции и услуг, обоснованности решений и эффективности использования ресурсов.</w:t>
      </w:r>
    </w:p>
    <w:p w14:paraId="27150466" w14:textId="77777777" w:rsidR="00396F88" w:rsidRPr="00747AF2" w:rsidRDefault="00000000">
      <w:pPr>
        <w:pStyle w:val="1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2. Область применения</w:t>
      </w:r>
    </w:p>
    <w:p w14:paraId="6C5694CB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Настоящая Политика распространяется на все процессы Организации, в которых системы ИИ используются, разрабатываются, приобретаются, внедряются, обслуживаются или оцениваются, а также на всех работников и подрядчиков, применяющих ИИ.</w:t>
      </w:r>
    </w:p>
    <w:p w14:paraId="5097247C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 xml:space="preserve">Областью охватываются как внутренние системы ИИ Организации, так и внешние ИИ-сервисы сторонних поставщиков, </w:t>
      </w:r>
      <w:r w:rsidRPr="00747AF2">
        <w:rPr>
          <w:rFonts w:asciiTheme="minorHAnsi" w:hAnsiTheme="minorHAnsi" w:cstheme="minorHAnsi"/>
          <w:b/>
          <w:bCs/>
        </w:rPr>
        <w:t>в том числе случаи самостоятельного применения ИИ работниками без согласования («теневой ИИ»)</w:t>
      </w:r>
      <w:r w:rsidRPr="00747AF2">
        <w:rPr>
          <w:rFonts w:asciiTheme="minorHAnsi" w:hAnsiTheme="minorHAnsi" w:cstheme="minorHAnsi"/>
        </w:rPr>
        <w:t>.</w:t>
      </w:r>
    </w:p>
    <w:p w14:paraId="515F82E3" w14:textId="77777777" w:rsidR="00396F88" w:rsidRPr="00747AF2" w:rsidRDefault="00000000">
      <w:pPr>
        <w:pStyle w:val="1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3. Основные принципы</w:t>
      </w:r>
    </w:p>
    <w:p w14:paraId="582D1023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3.1. Ориентация на ценность. </w:t>
      </w:r>
      <w:r w:rsidRPr="00747AF2">
        <w:rPr>
          <w:rFonts w:asciiTheme="minorHAnsi" w:hAnsiTheme="minorHAnsi" w:cstheme="minorHAnsi"/>
        </w:rPr>
        <w:t>Организация применяет системы ИИ только тогда, когда это способствует достижению её целей, удовлетворённости потребителей и иных заинтересованных сторон.</w:t>
      </w:r>
    </w:p>
    <w:p w14:paraId="53D0E81A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3.2. Ответственность. </w:t>
      </w:r>
      <w:r w:rsidRPr="00747AF2">
        <w:rPr>
          <w:rFonts w:asciiTheme="minorHAnsi" w:hAnsiTheme="minorHAnsi" w:cstheme="minorHAnsi"/>
        </w:rPr>
        <w:t>Ответственность за решения и действия, принятые с использованием ИИ, остаётся за работниками и руководителями Организации независимо от степени использования ИИ (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9001, п. 5.3). Результаты работы систем ИИ рассматриваются как источник информации и рекомендаций, если иное не установлено документированными правилами Организации.</w:t>
      </w:r>
    </w:p>
    <w:p w14:paraId="10652209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3.3. Управление рисками. </w:t>
      </w:r>
      <w:r w:rsidRPr="00747AF2">
        <w:rPr>
          <w:rFonts w:asciiTheme="minorHAnsi" w:hAnsiTheme="minorHAnsi" w:cstheme="minorHAnsi"/>
        </w:rPr>
        <w:t>Организация выявляет, анализирует, оценивает и снижает риски, связанные с использованием ИИ, включая риски ошибок, некорректных данных, предвзятости алгоритмов, нарушения требований законодательства, безопасности информации и репутационные риски (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9001, п. 6.1; ориентир — 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>/</w:t>
      </w:r>
      <w:r w:rsidRPr="00747AF2">
        <w:rPr>
          <w:rFonts w:asciiTheme="minorHAnsi" w:hAnsiTheme="minorHAnsi" w:cstheme="minorHAnsi"/>
          <w:lang w:val="en-US"/>
        </w:rPr>
        <w:t>IEC</w:t>
      </w:r>
      <w:r w:rsidRPr="00747AF2">
        <w:rPr>
          <w:rFonts w:asciiTheme="minorHAnsi" w:hAnsiTheme="minorHAnsi" w:cstheme="minorHAnsi"/>
        </w:rPr>
        <w:t xml:space="preserve"> 23894).</w:t>
      </w:r>
    </w:p>
    <w:p w14:paraId="12D77F06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3.4. Качество данных. </w:t>
      </w:r>
      <w:r w:rsidRPr="00747AF2">
        <w:rPr>
          <w:rFonts w:asciiTheme="minorHAnsi" w:hAnsiTheme="minorHAnsi" w:cstheme="minorHAnsi"/>
        </w:rPr>
        <w:t>Организация обеспечивает необходимое качество данных, используемых для обучения, настройки, тестирования и эксплуатации систем ИИ.</w:t>
      </w:r>
    </w:p>
    <w:p w14:paraId="7030D528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3.5. Прозрачность. </w:t>
      </w:r>
      <w:r w:rsidRPr="00747AF2">
        <w:rPr>
          <w:rFonts w:asciiTheme="minorHAnsi" w:hAnsiTheme="minorHAnsi" w:cstheme="minorHAnsi"/>
        </w:rPr>
        <w:t>Организация обеспечивает понимание целей применения ИИ, области его использования, источников данных и ограничений получаемых результатов в объёме, необходимом для принятия обоснованных решений.</w:t>
      </w:r>
    </w:p>
    <w:p w14:paraId="1C6E406B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3.6. Компетентность персонала. </w:t>
      </w:r>
      <w:r w:rsidRPr="00747AF2">
        <w:rPr>
          <w:rFonts w:asciiTheme="minorHAnsi" w:hAnsiTheme="minorHAnsi" w:cstheme="minorHAnsi"/>
        </w:rPr>
        <w:t>Организация обеспечивает необходимую компетентность и осведомлённость работников, участвующих в разработке, внедрении, сопровождении и использовании систем ИИ (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9001, п. 7.2, 7.3).</w:t>
      </w:r>
    </w:p>
    <w:p w14:paraId="4CA9F71A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3.7. Постоянное улучшение. </w:t>
      </w:r>
      <w:r w:rsidRPr="00747AF2">
        <w:rPr>
          <w:rFonts w:asciiTheme="minorHAnsi" w:hAnsiTheme="minorHAnsi" w:cstheme="minorHAnsi"/>
        </w:rPr>
        <w:t>Организация оценивает результативность использования ИИ и использует результаты анализа для совершенствования процессов, продукции, услуг и системы управления (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9001, раздел 10).</w:t>
      </w:r>
    </w:p>
    <w:p w14:paraId="2F797D0F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3.8. Соответствие требованиям. </w:t>
      </w:r>
      <w:r w:rsidRPr="00747AF2">
        <w:rPr>
          <w:rFonts w:asciiTheme="minorHAnsi" w:hAnsiTheme="minorHAnsi" w:cstheme="minorHAnsi"/>
        </w:rPr>
        <w:t>Организация обеспечивает соответствие использования ИИ применимым законодательным, нормативным, договорным и внутренним требованиям.</w:t>
      </w:r>
    </w:p>
    <w:p w14:paraId="62BF6F68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lastRenderedPageBreak/>
        <w:t xml:space="preserve">3.9. Человеческий надзор. </w:t>
      </w:r>
      <w:r w:rsidRPr="00747AF2">
        <w:rPr>
          <w:rFonts w:asciiTheme="minorHAnsi" w:hAnsiTheme="minorHAnsi" w:cstheme="minorHAnsi"/>
        </w:rPr>
        <w:t>Организация обеспечивает необходимый уровень человеческого надзора. Работники, использующие системы ИИ, должны иметь возможность проверять результаты их работы, выявлять ошибки, отклонять рекомендации системы и принимать окончательные решения в пределах своей ответственности.</w:t>
      </w:r>
    </w:p>
    <w:p w14:paraId="6521C325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3.10. Управление воздействием. </w:t>
      </w:r>
      <w:r w:rsidRPr="00747AF2">
        <w:rPr>
          <w:rFonts w:asciiTheme="minorHAnsi" w:hAnsiTheme="minorHAnsi" w:cstheme="minorHAnsi"/>
        </w:rPr>
        <w:t xml:space="preserve">Организация оценивает потенциальное воздействие систем ИИ на работников, потребителей, поставщиков, общество и иные заинтересованные стороны. При внедрении или существенном изменении систем ИИ учитываются возможные последствия для безопасности, конфиденциальности, справедливости, доступности и доверия к результатам деятельности (ориентир — 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>/</w:t>
      </w:r>
      <w:r w:rsidRPr="00747AF2">
        <w:rPr>
          <w:rFonts w:asciiTheme="minorHAnsi" w:hAnsiTheme="minorHAnsi" w:cstheme="minorHAnsi"/>
          <w:lang w:val="en-US"/>
        </w:rPr>
        <w:t>IEC</w:t>
      </w:r>
      <w:r w:rsidRPr="00747AF2">
        <w:rPr>
          <w:rFonts w:asciiTheme="minorHAnsi" w:hAnsiTheme="minorHAnsi" w:cstheme="minorHAnsi"/>
        </w:rPr>
        <w:t xml:space="preserve"> 42005).</w:t>
      </w:r>
    </w:p>
    <w:p w14:paraId="5B483E87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3.11. Надёжность и достоверность результатов. </w:t>
      </w:r>
      <w:r w:rsidRPr="00747AF2">
        <w:rPr>
          <w:rFonts w:asciiTheme="minorHAnsi" w:hAnsiTheme="minorHAnsi" w:cstheme="minorHAnsi"/>
        </w:rPr>
        <w:t>Организация принимает меры для обеспечения надёжности, воспроизводимости и достоверности результатов, формируемых системами ИИ. Результаты подлежат проверке в случаях, когда ошибки могут привести к существенным последствиям для Организации, потребителей или иных заинтересованных сторон (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9001, п. 8.1, 9.1.1).</w:t>
      </w:r>
    </w:p>
    <w:p w14:paraId="7D93A3F2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3.12. Недопущение недобросовестного использования. </w:t>
      </w:r>
      <w:r w:rsidRPr="00747AF2">
        <w:rPr>
          <w:rFonts w:asciiTheme="minorHAnsi" w:hAnsiTheme="minorHAnsi" w:cstheme="minorHAnsi"/>
        </w:rPr>
        <w:t>Организация не допускает использование систем ИИ для намеренного введения в заблуждение заинтересованных сторон, сокрытия существенной информации, создания недостоверных сведений или иных действий, противоречащих законодательным, этическим или корпоративным требованиям.</w:t>
      </w:r>
    </w:p>
    <w:p w14:paraId="24057221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3.13. Защита информации. </w:t>
      </w:r>
      <w:r w:rsidRPr="00747AF2">
        <w:rPr>
          <w:rFonts w:asciiTheme="minorHAnsi" w:hAnsiTheme="minorHAnsi" w:cstheme="minorHAnsi"/>
        </w:rPr>
        <w:t>При использовании систем ИИ Организация обеспечивает защиту конфиденциальной информации, коммерческой тайны, персональных данных и иных охраняемых сведений. Передача информации во внешние системы ИИ допускается только в порядке, установленном внутренними правилами Организации.</w:t>
      </w:r>
    </w:p>
    <w:p w14:paraId="7FF80F29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b/>
          <w:bCs/>
        </w:rPr>
        <w:t xml:space="preserve">3.14. Управление поставщиками систем ИИ. </w:t>
      </w:r>
      <w:r w:rsidRPr="00747AF2">
        <w:rPr>
          <w:rFonts w:asciiTheme="minorHAnsi" w:hAnsiTheme="minorHAnsi" w:cstheme="minorHAnsi"/>
        </w:rPr>
        <w:t>Организация оценивает и периодически пересматривает поставщиков систем ИИ и связанных услуг с учётом их способности обеспечивать заявленные характеристики, безопасность, стабильность работы и выполнение применимых требований (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9001, п. 8.4).</w:t>
      </w:r>
    </w:p>
    <w:p w14:paraId="6A6A9A6B" w14:textId="77777777" w:rsidR="00396F88" w:rsidRPr="00747AF2" w:rsidRDefault="00000000">
      <w:pPr>
        <w:pStyle w:val="1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4. Обязанности руководства</w:t>
      </w:r>
    </w:p>
    <w:p w14:paraId="16B2E4E6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Высшее руководство обеспечивает (</w:t>
      </w:r>
      <w:r w:rsidRPr="00747AF2">
        <w:rPr>
          <w:rFonts w:asciiTheme="minorHAnsi" w:hAnsiTheme="minorHAnsi" w:cstheme="minorHAnsi"/>
          <w:lang w:val="en-US"/>
        </w:rPr>
        <w:t>ISO</w:t>
      </w:r>
      <w:r w:rsidRPr="00747AF2">
        <w:rPr>
          <w:rFonts w:asciiTheme="minorHAnsi" w:hAnsiTheme="minorHAnsi" w:cstheme="minorHAnsi"/>
        </w:rPr>
        <w:t xml:space="preserve"> 9001, п. 5.1):</w:t>
      </w:r>
    </w:p>
    <w:p w14:paraId="6803FFDA" w14:textId="77777777" w:rsidR="00396F88" w:rsidRPr="00747AF2" w:rsidRDefault="00000000" w:rsidP="00747AF2">
      <w:pPr>
        <w:pStyle w:val="a6"/>
        <w:numPr>
          <w:ilvl w:val="0"/>
          <w:numId w:val="2"/>
        </w:numPr>
        <w:ind w:left="539" w:hanging="278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интеграцию принципов ответственного использования ИИ в систему менеджмента Организации;</w:t>
      </w:r>
    </w:p>
    <w:p w14:paraId="7C7B4627" w14:textId="77777777" w:rsidR="00396F88" w:rsidRPr="00747AF2" w:rsidRDefault="00000000" w:rsidP="00747AF2">
      <w:pPr>
        <w:pStyle w:val="a6"/>
        <w:numPr>
          <w:ilvl w:val="0"/>
          <w:numId w:val="2"/>
        </w:numPr>
        <w:ind w:left="539" w:hanging="278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выделение необходимых ресурсов для управления системами ИИ;</w:t>
      </w:r>
    </w:p>
    <w:p w14:paraId="203F3EF4" w14:textId="77777777" w:rsidR="00396F88" w:rsidRPr="00747AF2" w:rsidRDefault="00000000" w:rsidP="00747AF2">
      <w:pPr>
        <w:pStyle w:val="a6"/>
        <w:numPr>
          <w:ilvl w:val="0"/>
          <w:numId w:val="2"/>
        </w:numPr>
        <w:ind w:left="539" w:hanging="278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определение ответственности и полномочий работников;</w:t>
      </w:r>
    </w:p>
    <w:p w14:paraId="355EE8FD" w14:textId="77777777" w:rsidR="00396F88" w:rsidRPr="00747AF2" w:rsidRDefault="00000000" w:rsidP="00747AF2">
      <w:pPr>
        <w:pStyle w:val="a6"/>
        <w:numPr>
          <w:ilvl w:val="0"/>
          <w:numId w:val="2"/>
        </w:numPr>
        <w:ind w:left="539" w:hanging="278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проведение анализа результативности использования ИИ;</w:t>
      </w:r>
    </w:p>
    <w:p w14:paraId="151CFD4A" w14:textId="77777777" w:rsidR="00396F88" w:rsidRPr="00747AF2" w:rsidRDefault="00000000" w:rsidP="00747AF2">
      <w:pPr>
        <w:pStyle w:val="a6"/>
        <w:numPr>
          <w:ilvl w:val="0"/>
          <w:numId w:val="2"/>
        </w:numPr>
        <w:ind w:left="539" w:hanging="278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поддержку культуры ответственного, безопасного и результативного применения технологий ИИ.</w:t>
      </w:r>
    </w:p>
    <w:p w14:paraId="142DCF62" w14:textId="77777777" w:rsidR="00396F88" w:rsidRPr="00747AF2" w:rsidRDefault="00000000">
      <w:pPr>
        <w:pStyle w:val="1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5. Реализация политики</w:t>
      </w:r>
    </w:p>
    <w:p w14:paraId="3C79B1BA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Настоящая Политика реализуется посредством установления целей, процессов, процедур, критериев оценки, показателей и мероприятий по управлению системами ИИ.</w:t>
      </w:r>
    </w:p>
    <w:p w14:paraId="23A3FF38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Детальные операционные правила устанавливаются отдельными процедурами и регламентами СМК, в том числе: ведение реестра ИИ-систем; распределение ролей и ответственности; оценка и контроль поставщиков ИИ и договорные требования; управление изменениями моделей; ведение записей и обеспечение прослеживаемости; внутренний аудит применения ИИ.</w:t>
      </w:r>
    </w:p>
    <w:p w14:paraId="6582C83B" w14:textId="77777777" w:rsidR="00396F88" w:rsidRPr="00747AF2" w:rsidRDefault="00000000">
      <w:pPr>
        <w:pStyle w:val="1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6. Постоянное совершенствование</w:t>
      </w:r>
    </w:p>
    <w:p w14:paraId="654864CF" w14:textId="77777777" w:rsidR="00396F88" w:rsidRPr="00747AF2" w:rsidRDefault="00000000">
      <w:pPr>
        <w:spacing w:after="12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 xml:space="preserve">Организация регулярно пересматривает настоящую Политику с учётом изменений технологий, потребностей заинтересованных сторон, накопленного опыта, выявленных рисков и применимых требований. Политика пересматривается не реже </w:t>
      </w:r>
      <w:r w:rsidRPr="00747AF2">
        <w:rPr>
          <w:rFonts w:asciiTheme="minorHAnsi" w:hAnsiTheme="minorHAnsi" w:cstheme="minorHAnsi"/>
          <w:b/>
          <w:bCs/>
        </w:rPr>
        <w:t>[1 раза в год]</w:t>
      </w:r>
      <w:r w:rsidRPr="00747AF2">
        <w:rPr>
          <w:rFonts w:asciiTheme="minorHAnsi" w:hAnsiTheme="minorHAnsi" w:cstheme="minorHAnsi"/>
        </w:rPr>
        <w:t xml:space="preserve"> и при существенных изменениях.</w:t>
      </w:r>
    </w:p>
    <w:p w14:paraId="25505030" w14:textId="77777777" w:rsidR="00396F88" w:rsidRPr="00747AF2" w:rsidRDefault="00000000">
      <w:pPr>
        <w:spacing w:before="320" w:after="6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Генеральный директор   __________________________   /  [ФИО]</w:t>
      </w:r>
    </w:p>
    <w:p w14:paraId="15210600" w14:textId="77777777" w:rsidR="00396F88" w:rsidRPr="00747AF2" w:rsidRDefault="00000000">
      <w:pPr>
        <w:spacing w:after="60"/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</w:rPr>
        <w:t>Дата утверждения   ______________________________</w:t>
      </w:r>
    </w:p>
    <w:p w14:paraId="2EEFE932" w14:textId="77777777" w:rsidR="00396F88" w:rsidRPr="00747AF2" w:rsidRDefault="00000000">
      <w:pPr>
        <w:rPr>
          <w:rFonts w:asciiTheme="minorHAnsi" w:hAnsiTheme="minorHAnsi" w:cstheme="minorHAnsi"/>
        </w:rPr>
      </w:pPr>
      <w:r w:rsidRPr="00747AF2">
        <w:rPr>
          <w:rFonts w:asciiTheme="minorHAnsi" w:hAnsiTheme="minorHAnsi" w:cstheme="minorHAnsi"/>
          <w:color w:val="595959"/>
          <w:sz w:val="18"/>
          <w:szCs w:val="18"/>
        </w:rPr>
        <w:t>Версия [</w:t>
      </w:r>
      <w:r w:rsidRPr="00747AF2">
        <w:rPr>
          <w:rFonts w:asciiTheme="minorHAnsi" w:hAnsiTheme="minorHAnsi" w:cstheme="minorHAnsi"/>
          <w:color w:val="595959"/>
          <w:sz w:val="18"/>
          <w:szCs w:val="18"/>
          <w:lang w:val="en-US"/>
        </w:rPr>
        <w:t>x</w:t>
      </w:r>
      <w:r w:rsidRPr="00747AF2">
        <w:rPr>
          <w:rFonts w:asciiTheme="minorHAnsi" w:hAnsiTheme="minorHAnsi" w:cstheme="minorHAnsi"/>
          <w:color w:val="595959"/>
          <w:sz w:val="18"/>
          <w:szCs w:val="18"/>
        </w:rPr>
        <w:t>.</w:t>
      </w:r>
      <w:r w:rsidRPr="00747AF2">
        <w:rPr>
          <w:rFonts w:asciiTheme="minorHAnsi" w:hAnsiTheme="minorHAnsi" w:cstheme="minorHAnsi"/>
          <w:color w:val="595959"/>
          <w:sz w:val="18"/>
          <w:szCs w:val="18"/>
          <w:lang w:val="en-US"/>
        </w:rPr>
        <w:t>x</w:t>
      </w:r>
      <w:r w:rsidRPr="00747AF2">
        <w:rPr>
          <w:rFonts w:asciiTheme="minorHAnsi" w:hAnsiTheme="minorHAnsi" w:cstheme="minorHAnsi"/>
          <w:color w:val="595959"/>
          <w:sz w:val="18"/>
          <w:szCs w:val="18"/>
        </w:rPr>
        <w:t>]</w:t>
      </w:r>
    </w:p>
    <w:sectPr w:rsidR="00396F88" w:rsidRPr="00747AF2" w:rsidSect="00747A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567" w:left="1247" w:header="51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5ACC3" w14:textId="77777777" w:rsidR="008141AD" w:rsidRDefault="008141AD">
      <w:r>
        <w:separator/>
      </w:r>
    </w:p>
  </w:endnote>
  <w:endnote w:type="continuationSeparator" w:id="0">
    <w:p w14:paraId="4282650B" w14:textId="77777777" w:rsidR="008141AD" w:rsidRDefault="00814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3424" w14:textId="77777777" w:rsidR="001D6125" w:rsidRDefault="001D612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893AB" w14:textId="77777777" w:rsidR="00396F88" w:rsidRDefault="00000000">
    <w:pPr>
      <w:jc w:val="center"/>
    </w:pPr>
    <w:r>
      <w:rPr>
        <w:color w:val="595959"/>
        <w:sz w:val="16"/>
        <w:szCs w:val="16"/>
      </w:rPr>
      <w:t>[Наименование организации] · документ СМК · версия [</w:t>
    </w:r>
    <w:r w:rsidRPr="00747AF2">
      <w:rPr>
        <w:color w:val="595959"/>
        <w:sz w:val="16"/>
        <w:szCs w:val="16"/>
        <w:lang w:val="en-US"/>
      </w:rPr>
      <w:t>x</w:t>
    </w:r>
    <w:r>
      <w:rPr>
        <w:color w:val="595959"/>
        <w:sz w:val="16"/>
        <w:szCs w:val="16"/>
      </w:rPr>
      <w:t>.</w:t>
    </w:r>
    <w:r w:rsidRPr="00747AF2">
      <w:rPr>
        <w:color w:val="595959"/>
        <w:sz w:val="16"/>
        <w:szCs w:val="16"/>
        <w:lang w:val="en-US"/>
      </w:rPr>
      <w:t>x</w:t>
    </w:r>
    <w:r>
      <w:rPr>
        <w:color w:val="595959"/>
        <w:sz w:val="16"/>
        <w:szCs w:val="16"/>
      </w:rPr>
      <w:t xml:space="preserve">] · стр.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47AF2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FB37" w14:textId="505EEB77" w:rsidR="00747AF2" w:rsidRDefault="00C03B5F" w:rsidP="00C03B5F">
    <w:pPr>
      <w:pStyle w:val="ae"/>
      <w:tabs>
        <w:tab w:val="clear" w:pos="4677"/>
        <w:tab w:val="clear" w:pos="9355"/>
        <w:tab w:val="right" w:pos="9923"/>
      </w:tabs>
    </w:pPr>
    <w:r w:rsidRPr="00C03B5F">
      <w:t>www.getCEmark.ru / https://t.me/FAQ_QMS</w:t>
    </w:r>
    <w:r w:rsidRPr="00C03B5F">
      <w:tab/>
      <w:t>cтр.1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EA734" w14:textId="77777777" w:rsidR="008141AD" w:rsidRDefault="008141AD">
      <w:r>
        <w:separator/>
      </w:r>
    </w:p>
  </w:footnote>
  <w:footnote w:type="continuationSeparator" w:id="0">
    <w:p w14:paraId="55CBD850" w14:textId="77777777" w:rsidR="008141AD" w:rsidRDefault="00814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03561" w14:textId="77777777" w:rsidR="001D6125" w:rsidRDefault="001D612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73AE1" w14:textId="77777777" w:rsidR="00396F88" w:rsidRDefault="00000000">
    <w:pPr>
      <w:jc w:val="right"/>
    </w:pPr>
    <w:r>
      <w:rPr>
        <w:color w:val="595959"/>
        <w:sz w:val="16"/>
        <w:szCs w:val="16"/>
      </w:rPr>
      <w:t>Политика в области использования 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9B5FC" w14:textId="77777777" w:rsidR="001D6125" w:rsidRDefault="001D612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4728C"/>
    <w:multiLevelType w:val="hybridMultilevel"/>
    <w:tmpl w:val="53926BAC"/>
    <w:lvl w:ilvl="0" w:tplc="3ED609A4">
      <w:start w:val="1"/>
      <w:numFmt w:val="bullet"/>
      <w:lvlText w:val="–"/>
      <w:lvlJc w:val="left"/>
      <w:pPr>
        <w:ind w:left="540" w:hanging="280"/>
      </w:pPr>
    </w:lvl>
    <w:lvl w:ilvl="1" w:tplc="29643D50">
      <w:numFmt w:val="decimal"/>
      <w:lvlText w:val=""/>
      <w:lvlJc w:val="left"/>
    </w:lvl>
    <w:lvl w:ilvl="2" w:tplc="7F44FAB6">
      <w:numFmt w:val="decimal"/>
      <w:lvlText w:val=""/>
      <w:lvlJc w:val="left"/>
    </w:lvl>
    <w:lvl w:ilvl="3" w:tplc="D8606AC8">
      <w:numFmt w:val="decimal"/>
      <w:lvlText w:val=""/>
      <w:lvlJc w:val="left"/>
    </w:lvl>
    <w:lvl w:ilvl="4" w:tplc="D48A3456">
      <w:numFmt w:val="decimal"/>
      <w:lvlText w:val=""/>
      <w:lvlJc w:val="left"/>
    </w:lvl>
    <w:lvl w:ilvl="5" w:tplc="3DF67EBC">
      <w:numFmt w:val="decimal"/>
      <w:lvlText w:val=""/>
      <w:lvlJc w:val="left"/>
    </w:lvl>
    <w:lvl w:ilvl="6" w:tplc="81C278D6">
      <w:numFmt w:val="decimal"/>
      <w:lvlText w:val=""/>
      <w:lvlJc w:val="left"/>
    </w:lvl>
    <w:lvl w:ilvl="7" w:tplc="43FEC7C8">
      <w:numFmt w:val="decimal"/>
      <w:lvlText w:val=""/>
      <w:lvlJc w:val="left"/>
    </w:lvl>
    <w:lvl w:ilvl="8" w:tplc="E33ACA8A">
      <w:numFmt w:val="decimal"/>
      <w:lvlText w:val=""/>
      <w:lvlJc w:val="left"/>
    </w:lvl>
  </w:abstractNum>
  <w:abstractNum w:abstractNumId="1" w15:restartNumberingAfterBreak="0">
    <w:nsid w:val="696E6F45"/>
    <w:multiLevelType w:val="hybridMultilevel"/>
    <w:tmpl w:val="F2BCC92C"/>
    <w:lvl w:ilvl="0" w:tplc="1796415E">
      <w:start w:val="1"/>
      <w:numFmt w:val="bullet"/>
      <w:lvlText w:val="●"/>
      <w:lvlJc w:val="left"/>
      <w:pPr>
        <w:ind w:left="720" w:hanging="360"/>
      </w:pPr>
    </w:lvl>
    <w:lvl w:ilvl="1" w:tplc="2C786364">
      <w:start w:val="1"/>
      <w:numFmt w:val="bullet"/>
      <w:lvlText w:val="○"/>
      <w:lvlJc w:val="left"/>
      <w:pPr>
        <w:ind w:left="1440" w:hanging="360"/>
      </w:pPr>
    </w:lvl>
    <w:lvl w:ilvl="2" w:tplc="5E740D32">
      <w:start w:val="1"/>
      <w:numFmt w:val="bullet"/>
      <w:lvlText w:val="■"/>
      <w:lvlJc w:val="left"/>
      <w:pPr>
        <w:ind w:left="2160" w:hanging="360"/>
      </w:pPr>
    </w:lvl>
    <w:lvl w:ilvl="3" w:tplc="BA7A6436">
      <w:start w:val="1"/>
      <w:numFmt w:val="bullet"/>
      <w:lvlText w:val="●"/>
      <w:lvlJc w:val="left"/>
      <w:pPr>
        <w:ind w:left="2880" w:hanging="360"/>
      </w:pPr>
    </w:lvl>
    <w:lvl w:ilvl="4" w:tplc="EBD61B82">
      <w:start w:val="1"/>
      <w:numFmt w:val="bullet"/>
      <w:lvlText w:val="○"/>
      <w:lvlJc w:val="left"/>
      <w:pPr>
        <w:ind w:left="3600" w:hanging="360"/>
      </w:pPr>
    </w:lvl>
    <w:lvl w:ilvl="5" w:tplc="A47236CE">
      <w:start w:val="1"/>
      <w:numFmt w:val="bullet"/>
      <w:lvlText w:val="■"/>
      <w:lvlJc w:val="left"/>
      <w:pPr>
        <w:ind w:left="4320" w:hanging="360"/>
      </w:pPr>
    </w:lvl>
    <w:lvl w:ilvl="6" w:tplc="F5E4E344">
      <w:start w:val="1"/>
      <w:numFmt w:val="bullet"/>
      <w:lvlText w:val="●"/>
      <w:lvlJc w:val="left"/>
      <w:pPr>
        <w:ind w:left="5040" w:hanging="360"/>
      </w:pPr>
    </w:lvl>
    <w:lvl w:ilvl="7" w:tplc="37D424EE">
      <w:start w:val="1"/>
      <w:numFmt w:val="bullet"/>
      <w:lvlText w:val="●"/>
      <w:lvlJc w:val="left"/>
      <w:pPr>
        <w:ind w:left="5760" w:hanging="360"/>
      </w:pPr>
    </w:lvl>
    <w:lvl w:ilvl="8" w:tplc="3AD67614">
      <w:start w:val="1"/>
      <w:numFmt w:val="bullet"/>
      <w:lvlText w:val="●"/>
      <w:lvlJc w:val="left"/>
      <w:pPr>
        <w:ind w:left="6480" w:hanging="360"/>
      </w:pPr>
    </w:lvl>
  </w:abstractNum>
  <w:num w:numId="1" w16cid:durableId="340013066">
    <w:abstractNumId w:val="1"/>
    <w:lvlOverride w:ilvl="0">
      <w:startOverride w:val="1"/>
    </w:lvlOverride>
  </w:num>
  <w:num w:numId="2" w16cid:durableId="17383608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F88"/>
    <w:rsid w:val="001D6125"/>
    <w:rsid w:val="00396F88"/>
    <w:rsid w:val="004F5396"/>
    <w:rsid w:val="00747AF2"/>
    <w:rsid w:val="008141AD"/>
    <w:rsid w:val="00A972C6"/>
    <w:rsid w:val="00C03B5F"/>
    <w:rsid w:val="00C73FFB"/>
    <w:rsid w:val="00CD47E0"/>
    <w:rsid w:val="00D9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042A"/>
  <w15:docId w15:val="{FD8059EC-D6B1-4D3B-A7B1-816B42F9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utoRedefine/>
    <w:uiPriority w:val="9"/>
    <w:qFormat/>
    <w:rsid w:val="00747AF2"/>
    <w:pPr>
      <w:keepNext/>
      <w:keepLines/>
      <w:spacing w:before="180" w:after="60"/>
      <w:outlineLvl w:val="0"/>
    </w:pPr>
    <w:rPr>
      <w:rFonts w:asciiTheme="majorHAnsi" w:hAnsiTheme="majorHAnsi"/>
      <w:b/>
      <w:bCs/>
      <w:color w:val="2F75B5"/>
      <w:sz w:val="28"/>
      <w:szCs w:val="26"/>
    </w:rPr>
  </w:style>
  <w:style w:type="paragraph" w:styleId="2">
    <w:name w:val="heading 2"/>
    <w:autoRedefine/>
    <w:uiPriority w:val="9"/>
    <w:semiHidden/>
    <w:unhideWhenUsed/>
    <w:qFormat/>
    <w:pPr>
      <w:keepNext/>
      <w:keepLines/>
      <w:spacing w:before="120" w:after="40"/>
      <w:outlineLvl w:val="1"/>
    </w:pPr>
    <w:rPr>
      <w:color w:val="800080"/>
      <w:sz w:val="26"/>
      <w:szCs w:val="26"/>
    </w:rPr>
  </w:style>
  <w:style w:type="paragraph" w:styleId="3">
    <w:name w:val="heading 3"/>
    <w:autoRedefine/>
    <w:uiPriority w:val="9"/>
    <w:semiHidden/>
    <w:unhideWhenUsed/>
    <w:qFormat/>
    <w:pPr>
      <w:keepNext/>
      <w:keepLines/>
      <w:spacing w:before="80" w:after="40"/>
      <w:outlineLvl w:val="2"/>
    </w:pPr>
    <w:rPr>
      <w:b/>
      <w:i/>
      <w:color w:val="548235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sid w:val="00747AF2"/>
    <w:pPr>
      <w:spacing w:after="80"/>
      <w:jc w:val="center"/>
    </w:pPr>
    <w:rPr>
      <w:rFonts w:asciiTheme="minorHAnsi" w:hAnsiTheme="minorHAnsi"/>
      <w:b/>
      <w:bCs/>
      <w:color w:val="1F3864"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747AF2"/>
    <w:pPr>
      <w:tabs>
        <w:tab w:val="center" w:pos="4677"/>
        <w:tab w:val="right" w:pos="9355"/>
      </w:tabs>
    </w:pPr>
  </w:style>
  <w:style w:type="paragraph" w:styleId="a6">
    <w:name w:val="List Paragraph"/>
    <w:qFormat/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unhideWhenUsed/>
    <w:rPr>
      <w:sz w:val="20"/>
      <w:szCs w:val="20"/>
    </w:rPr>
  </w:style>
  <w:style w:type="character" w:styleId="ab">
    <w:name w:val="endnote reference"/>
    <w:uiPriority w:val="99"/>
    <w:semiHidden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unhideWhenUsed/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747AF2"/>
  </w:style>
  <w:style w:type="paragraph" w:styleId="ae">
    <w:name w:val="footer"/>
    <w:basedOn w:val="a"/>
    <w:link w:val="af"/>
    <w:uiPriority w:val="99"/>
    <w:unhideWhenUsed/>
    <w:rsid w:val="00747AF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7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4D1F3-8E46-4033-AA0B-8A403645F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738</Words>
  <Characters>5839</Characters>
  <Application>Microsoft Office Word</Application>
  <DocSecurity>0</DocSecurity>
  <Lines>88</Lines>
  <Paragraphs>38</Paragraphs>
  <ScaleCrop>false</ScaleCrop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И.М. Звягин info@getCEmark.ru</dc:creator>
  <cp:keywords>СМК; QMS</cp:keywords>
  <cp:lastModifiedBy>Igor Zviagin</cp:lastModifiedBy>
  <cp:revision>5</cp:revision>
  <dcterms:created xsi:type="dcterms:W3CDTF">2026-06-24T15:49:00Z</dcterms:created>
  <dcterms:modified xsi:type="dcterms:W3CDTF">2026-08-07T10:32:00Z</dcterms:modified>
</cp:coreProperties>
</file>