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F5" w:rsidRPr="004912FB" w:rsidRDefault="009B3BF5" w:rsidP="004912FB">
      <w:bookmarkStart w:id="0" w:name="_GoBack"/>
      <w:bookmarkEnd w:id="0"/>
    </w:p>
    <w:p w:rsidR="009B3BF5" w:rsidRPr="004912FB" w:rsidRDefault="009B3BF5" w:rsidP="004912FB"/>
    <w:p w:rsidR="009B3BF5" w:rsidRPr="004912FB" w:rsidRDefault="009B3BF5" w:rsidP="004912FB"/>
    <w:p w:rsidR="009B3BF5" w:rsidRPr="004912FB" w:rsidRDefault="009B3BF5" w:rsidP="004912FB"/>
    <w:p w:rsidR="009B3BF5" w:rsidRPr="004912FB" w:rsidRDefault="009B3BF5" w:rsidP="004912FB"/>
    <w:p w:rsidR="009B3BF5" w:rsidRPr="004912FB" w:rsidRDefault="009B3BF5" w:rsidP="004912FB"/>
    <w:p w:rsidR="009B3BF5" w:rsidRPr="004912FB" w:rsidRDefault="009B3BF5" w:rsidP="00EC5D20">
      <w:pPr>
        <w:pStyle w:val="29-zim"/>
        <w:rPr>
          <w:rFonts w:ascii="Arial" w:hAnsi="Arial" w:cs="Arial"/>
          <w:color w:val="auto"/>
        </w:rPr>
      </w:pPr>
      <w:r w:rsidRPr="004912FB">
        <w:rPr>
          <w:rFonts w:ascii="Arial" w:hAnsi="Arial" w:cs="Arial"/>
          <w:color w:val="auto"/>
        </w:rPr>
        <w:t>ПОЛИТИКА</w:t>
      </w:r>
      <w:r w:rsidRPr="004912FB">
        <w:rPr>
          <w:rFonts w:ascii="Arial" w:hAnsi="Arial" w:cs="Arial"/>
          <w:color w:val="auto"/>
        </w:rPr>
        <w:br/>
        <w:t>использования паролей</w:t>
      </w:r>
      <w:r w:rsidRPr="004912FB">
        <w:rPr>
          <w:rFonts w:ascii="Arial" w:hAnsi="Arial" w:cs="Arial"/>
          <w:color w:val="auto"/>
        </w:rPr>
        <w:br/>
      </w:r>
      <w:r w:rsidR="008C4BE1" w:rsidRPr="004912FB">
        <w:rPr>
          <w:color w:val="auto"/>
        </w:rPr>
        <w:fldChar w:fldCharType="begin"/>
      </w:r>
      <w:r w:rsidR="008C4BE1" w:rsidRPr="004912FB">
        <w:rPr>
          <w:color w:val="auto"/>
        </w:rPr>
        <w:instrText xml:space="preserve"> SUBJECT   \* MERGEFORMAT </w:instrText>
      </w:r>
      <w:r w:rsidR="008C4BE1" w:rsidRPr="004912FB">
        <w:rPr>
          <w:color w:val="auto"/>
        </w:rPr>
        <w:fldChar w:fldCharType="separate"/>
      </w:r>
      <w:r w:rsidRPr="004912FB">
        <w:rPr>
          <w:rFonts w:ascii="Arial" w:hAnsi="Arial" w:cs="Arial"/>
          <w:color w:val="auto"/>
        </w:rPr>
        <w:t>СМИБ ХХХ-1E1</w:t>
      </w:r>
      <w:r w:rsidR="008C4BE1" w:rsidRPr="004912FB">
        <w:rPr>
          <w:rFonts w:ascii="Arial" w:hAnsi="Arial" w:cs="Arial"/>
          <w:color w:val="auto"/>
        </w:rPr>
        <w:fldChar w:fldCharType="end"/>
      </w:r>
    </w:p>
    <w:p w:rsidR="009B3BF5" w:rsidRPr="004912FB" w:rsidRDefault="009B3BF5" w:rsidP="00FE4AD1">
      <w:pPr>
        <w:widowControl w:val="0"/>
        <w:spacing w:beforeLines="20" w:before="48" w:afterLines="20" w:after="48"/>
        <w:jc w:val="center"/>
        <w:rPr>
          <w:rFonts w:cs="Arial"/>
          <w:b/>
          <w:bCs/>
          <w:sz w:val="44"/>
          <w:szCs w:val="44"/>
        </w:rPr>
      </w:pPr>
      <w:r w:rsidRPr="004912FB">
        <w:rPr>
          <w:rFonts w:cs="Arial"/>
          <w:b/>
          <w:bCs/>
          <w:sz w:val="44"/>
          <w:szCs w:val="44"/>
        </w:rPr>
        <w:t>ПЛ 11.3.1-1D1</w:t>
      </w:r>
    </w:p>
    <w:p w:rsidR="009B3BF5" w:rsidRPr="004912FB" w:rsidRDefault="009B3BF5" w:rsidP="004912FB"/>
    <w:p w:rsidR="009B3BF5" w:rsidRPr="004912FB" w:rsidRDefault="009B3BF5" w:rsidP="00DF1197">
      <w:pPr>
        <w:pStyle w:val="29-zim"/>
        <w:rPr>
          <w:color w:val="auto"/>
        </w:rPr>
      </w:pPr>
      <w:r w:rsidRPr="004912FB">
        <w:rPr>
          <w:rFonts w:ascii="Arial" w:hAnsi="Arial" w:cs="Arial"/>
          <w:color w:val="auto"/>
        </w:rPr>
        <w:br w:type="page"/>
      </w:r>
      <w:bookmarkStart w:id="1" w:name="OLE_LINK1"/>
      <w:r w:rsidRPr="004912FB">
        <w:rPr>
          <w:color w:val="auto"/>
        </w:rPr>
        <w:lastRenderedPageBreak/>
        <w:t>ПРЕДИСЛОВИЕ</w:t>
      </w:r>
    </w:p>
    <w:tbl>
      <w:tblPr>
        <w:tblW w:w="5000" w:type="pct"/>
        <w:tblInd w:w="-8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865"/>
        <w:gridCol w:w="3960"/>
        <w:gridCol w:w="1699"/>
      </w:tblGrid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/>
        </w:tc>
        <w:tc>
          <w:tcPr>
            <w:tcW w:w="3960" w:type="dxa"/>
          </w:tcPr>
          <w:p w:rsidR="009B3BF5" w:rsidRPr="004912FB" w:rsidRDefault="009B3BF5" w:rsidP="00AD6E2B">
            <w:pPr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Подпись /ФИО/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Дата: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DF1197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4912FB">
              <w:rPr>
                <w:b/>
                <w:bCs/>
              </w:rPr>
              <w:t>РАЗРАБОТАНО: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4912FB">
            <w:pPr>
              <w:jc w:val="right"/>
            </w:pPr>
            <w:r w:rsidRPr="004912FB">
              <w:t>_________________/_________ 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  <w:r w:rsidRPr="004912FB">
              <w:t>___.__.</w:t>
            </w:r>
            <w:r w:rsidR="00240272">
              <w:t>201__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DF1197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4912FB">
              <w:rPr>
                <w:b/>
                <w:bCs/>
              </w:rPr>
              <w:t>ПРОВЕРЕНО: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AD6E2B">
            <w:pPr>
              <w:jc w:val="right"/>
            </w:pP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  <w:r w:rsidRPr="004912FB">
              <w:t>___.__.</w:t>
            </w:r>
            <w:r w:rsidR="00240272">
              <w:t>201__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DF1197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4912FB">
              <w:rPr>
                <w:b/>
                <w:bCs/>
              </w:rPr>
              <w:t>СОГЛАСОВАНО: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4912FB">
            <w:pPr>
              <w:jc w:val="right"/>
            </w:pPr>
            <w:r w:rsidRPr="004912FB">
              <w:t>_________</w:t>
            </w:r>
            <w:r w:rsidRPr="004912FB">
              <w:rPr>
                <w:lang w:val="en-US"/>
              </w:rPr>
              <w:t>_</w:t>
            </w:r>
            <w:r w:rsidRPr="004912FB">
              <w:t>_______/_________ 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  <w:r w:rsidRPr="004912FB">
              <w:t>___.__.</w:t>
            </w:r>
            <w:r w:rsidR="00240272">
              <w:t>201__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Согласовывают руководители тех подразделений которые являются поставщиками и клиентами данного процесса (см. карту процессов)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4912FB">
            <w:pPr>
              <w:jc w:val="right"/>
            </w:pPr>
            <w:r w:rsidRPr="004912FB">
              <w:t>_________</w:t>
            </w:r>
            <w:r w:rsidRPr="004912FB">
              <w:rPr>
                <w:lang w:val="en-US"/>
              </w:rPr>
              <w:t>_</w:t>
            </w:r>
            <w:r w:rsidRPr="004912FB">
              <w:t>_______/_________ 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  <w:r w:rsidRPr="004912FB">
              <w:t>___.__.</w:t>
            </w:r>
            <w:r w:rsidR="00240272">
              <w:t>201__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Название должности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4912FB">
            <w:pPr>
              <w:jc w:val="right"/>
            </w:pPr>
            <w:r w:rsidRPr="004912FB">
              <w:t>_________</w:t>
            </w:r>
            <w:r w:rsidRPr="004912FB">
              <w:rPr>
                <w:lang w:val="en-US"/>
              </w:rPr>
              <w:t>_</w:t>
            </w:r>
            <w:r w:rsidRPr="004912FB">
              <w:t>_______/_________ 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  <w:r w:rsidRPr="004912FB">
              <w:t>___.__.</w:t>
            </w:r>
            <w:r w:rsidR="00240272">
              <w:t>201__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Название должности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4912FB">
            <w:pPr>
              <w:jc w:val="right"/>
            </w:pPr>
            <w:r w:rsidRPr="004912FB">
              <w:t>_________</w:t>
            </w:r>
            <w:r w:rsidRPr="004912FB">
              <w:rPr>
                <w:lang w:val="en-US"/>
              </w:rPr>
              <w:t>_</w:t>
            </w:r>
            <w:r w:rsidRPr="004912FB">
              <w:t>_______/_________ 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  <w:r w:rsidRPr="004912FB">
              <w:t>___.__.</w:t>
            </w:r>
            <w:r w:rsidR="00240272">
              <w:t>201__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Название должности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4912FB">
            <w:pPr>
              <w:jc w:val="right"/>
            </w:pPr>
            <w:r w:rsidRPr="004912FB">
              <w:t>_________</w:t>
            </w:r>
            <w:r w:rsidRPr="004912FB">
              <w:rPr>
                <w:lang w:val="en-US"/>
              </w:rPr>
              <w:t>_</w:t>
            </w:r>
            <w:r w:rsidRPr="004912FB">
              <w:t>_______/_________ 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  <w:r w:rsidRPr="004912FB">
              <w:t>___.__.</w:t>
            </w:r>
            <w:r w:rsidR="00240272">
              <w:t>201__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DF1197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4912FB">
              <w:rPr>
                <w:b/>
                <w:bCs/>
              </w:rPr>
              <w:t>УТВЕРЖДЕНО: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AD6E2B">
            <w:pPr>
              <w:jc w:val="right"/>
            </w:pP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Генеральный директор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BF1AF3">
            <w:pPr>
              <w:jc w:val="right"/>
            </w:pPr>
            <w:r w:rsidRPr="004912FB">
              <w:t>_________________/</w:t>
            </w:r>
            <w:r w:rsidR="003D465B" w:rsidRPr="004912FB">
              <w:rPr>
                <w:lang w:val="en-US"/>
              </w:rPr>
              <w:t xml:space="preserve"> DIREKTOR</w:t>
            </w:r>
            <w:r w:rsidRPr="004912FB">
              <w:t>/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right"/>
            </w:pPr>
          </w:p>
        </w:tc>
      </w:tr>
      <w:tr w:rsidR="004912FB" w:rsidRPr="004912FB">
        <w:trPr>
          <w:cantSplit/>
        </w:trPr>
        <w:tc>
          <w:tcPr>
            <w:tcW w:w="9524" w:type="dxa"/>
            <w:gridSpan w:val="3"/>
          </w:tcPr>
          <w:p w:rsidR="009B3BF5" w:rsidRPr="004912FB" w:rsidRDefault="004912FB" w:rsidP="00AD6E2B">
            <w:pPr>
              <w:jc w:val="right"/>
            </w:pPr>
            <w:r w:rsidRPr="004912FB">
              <w:t>Утверждён</w:t>
            </w:r>
            <w:r w:rsidR="009B3BF5" w:rsidRPr="004912FB">
              <w:t xml:space="preserve"> и </w:t>
            </w:r>
            <w:r w:rsidRPr="004912FB">
              <w:t>введён</w:t>
            </w:r>
            <w:r w:rsidR="009B3BF5" w:rsidRPr="004912FB">
              <w:t xml:space="preserve"> в действие приказом директора  от ___.__.</w:t>
            </w:r>
            <w:r w:rsidR="00240272">
              <w:t>201__</w:t>
            </w:r>
            <w:r w:rsidR="009B3BF5" w:rsidRPr="004912FB">
              <w:t xml:space="preserve"> г. №___/___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DF1197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4912FB">
              <w:rPr>
                <w:b/>
                <w:bCs/>
              </w:rPr>
              <w:t>СРОКИ ДЕЙСТВИЯ: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>
            <w:pPr>
              <w:jc w:val="center"/>
            </w:pPr>
          </w:p>
        </w:tc>
        <w:tc>
          <w:tcPr>
            <w:tcW w:w="1699" w:type="dxa"/>
            <w:vAlign w:val="center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br w:type="page"/>
              <w:t>Дата вступления в силу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>
            <w:r w:rsidRPr="004912FB">
              <w:t>от ___.__.</w:t>
            </w:r>
            <w:r w:rsidR="00240272">
              <w:t>201__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Действует до: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>
            <w:r w:rsidRPr="004912FB">
              <w:t>от ___.__.</w:t>
            </w:r>
            <w:r w:rsidR="00240272">
              <w:t>201__</w:t>
            </w:r>
            <w:r w:rsidRPr="004912FB">
              <w:t xml:space="preserve"> </w:t>
            </w:r>
            <w:r w:rsidRPr="004912FB">
              <w:rPr>
                <w:lang w:val="en-US"/>
              </w:rPr>
              <w:t xml:space="preserve">/ </w:t>
            </w:r>
            <w:r w:rsidRPr="004912FB">
              <w:t>бессрочный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Дата последнего пересмотра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>
            <w:r w:rsidRPr="004912FB">
              <w:t>от ___.__.</w:t>
            </w:r>
            <w:r w:rsidR="00240272">
              <w:t>201__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DF1197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4912FB">
              <w:rPr>
                <w:b/>
                <w:bCs/>
              </w:rPr>
              <w:t>РЕКВИЗИТЫ ДОКУМЕНТА: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/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Идентификационный номер</w:t>
            </w:r>
          </w:p>
        </w:tc>
        <w:tc>
          <w:tcPr>
            <w:tcW w:w="3960" w:type="dxa"/>
            <w:vAlign w:val="center"/>
          </w:tcPr>
          <w:p w:rsidR="009B3BF5" w:rsidRPr="004912FB" w:rsidRDefault="00286A74" w:rsidP="00AD6E2B">
            <w:fldSimple w:instr=" SUBJECT   \* MERGEFORMAT ">
              <w:r w:rsidR="009B3BF5" w:rsidRPr="004912FB">
                <w:t>СМИБ ХХХ-1E1</w:t>
              </w:r>
            </w:fldSimple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Статус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>
            <w:r w:rsidRPr="004912FB">
              <w:t>Проект</w:t>
            </w:r>
            <w:r w:rsidRPr="004912FB">
              <w:fldChar w:fldCharType="begin"/>
            </w:r>
            <w:r w:rsidRPr="004912FB">
              <w:instrText xml:space="preserve"> DOCPROPERTY  Keywords  \* MERGEFORMAT </w:instrText>
            </w:r>
            <w:r w:rsidRPr="004912FB">
              <w:fldChar w:fldCharType="end"/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Версия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>
            <w:r w:rsidRPr="004912FB">
              <w:fldChar w:fldCharType="begin"/>
            </w:r>
            <w:r w:rsidRPr="004912FB">
              <w:instrText xml:space="preserve"> INFO  Comments  \* MERGEFORMAT </w:instrText>
            </w:r>
            <w:r w:rsidRPr="004912FB">
              <w:fldChar w:fldCharType="end"/>
            </w:r>
            <w:fldSimple w:instr=" DOCPROPERTY  RevisionNumber  \* MERGEFORMAT ">
              <w:r w:rsidRPr="004912FB">
                <w:t>2</w:t>
              </w:r>
            </w:fldSimple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Заменяет</w:t>
            </w:r>
          </w:p>
        </w:tc>
        <w:tc>
          <w:tcPr>
            <w:tcW w:w="3960" w:type="dxa"/>
            <w:vAlign w:val="center"/>
          </w:tcPr>
          <w:p w:rsidR="009B3BF5" w:rsidRPr="004912FB" w:rsidRDefault="004912FB" w:rsidP="00AD6E2B">
            <w:r w:rsidRPr="004912FB">
              <w:t>Введён</w:t>
            </w:r>
            <w:r w:rsidR="009B3BF5" w:rsidRPr="004912FB">
              <w:t xml:space="preserve"> впервые</w:t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Страниц всего</w:t>
            </w:r>
          </w:p>
        </w:tc>
        <w:tc>
          <w:tcPr>
            <w:tcW w:w="3960" w:type="dxa"/>
            <w:vAlign w:val="bottom"/>
          </w:tcPr>
          <w:p w:rsidR="009B3BF5" w:rsidRPr="004912FB" w:rsidRDefault="00286A74" w:rsidP="00AD6E2B">
            <w:fldSimple w:instr=" NUMPAGES   \* MERGEFORMAT ">
              <w:r w:rsidR="009B3BF5" w:rsidRPr="004912FB">
                <w:rPr>
                  <w:noProof/>
                </w:rPr>
                <w:t>3</w:t>
              </w:r>
            </w:fldSimple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Область действия</w:t>
            </w:r>
          </w:p>
        </w:tc>
        <w:tc>
          <w:tcPr>
            <w:tcW w:w="3960" w:type="dxa"/>
            <w:vAlign w:val="bottom"/>
          </w:tcPr>
          <w:p w:rsidR="009B3BF5" w:rsidRPr="004912FB" w:rsidRDefault="009B3BF5" w:rsidP="00AD6E2B">
            <w:r w:rsidRPr="004912FB">
              <w:t>Регламент СМИБ</w:t>
            </w:r>
            <w:r w:rsidRPr="004912FB">
              <w:fldChar w:fldCharType="begin"/>
            </w:r>
            <w:r w:rsidRPr="004912FB">
              <w:instrText xml:space="preserve"> DOCPROPERTY  Category  \* MERGEFORMAT </w:instrText>
            </w:r>
            <w:r w:rsidRPr="004912FB">
              <w:fldChar w:fldCharType="end"/>
            </w: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DF1197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4912FB">
              <w:rPr>
                <w:b/>
                <w:bCs/>
              </w:rPr>
              <w:t>МЕСТО ХРАНЕНИЯ ДОКУМЕНТА:</w:t>
            </w:r>
          </w:p>
        </w:tc>
        <w:tc>
          <w:tcPr>
            <w:tcW w:w="3960" w:type="dxa"/>
            <w:vAlign w:val="center"/>
          </w:tcPr>
          <w:p w:rsidR="009B3BF5" w:rsidRPr="004912FB" w:rsidRDefault="009B3BF5" w:rsidP="00AD6E2B">
            <w:pPr>
              <w:jc w:val="center"/>
            </w:pPr>
          </w:p>
        </w:tc>
        <w:tc>
          <w:tcPr>
            <w:tcW w:w="1699" w:type="dxa"/>
          </w:tcPr>
          <w:p w:rsidR="009B3BF5" w:rsidRPr="004912FB" w:rsidRDefault="009B3BF5" w:rsidP="00AD6E2B">
            <w:pPr>
              <w:jc w:val="center"/>
            </w:pP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в электронном виде</w:t>
            </w:r>
          </w:p>
        </w:tc>
        <w:tc>
          <w:tcPr>
            <w:tcW w:w="5659" w:type="dxa"/>
            <w:gridSpan w:val="2"/>
          </w:tcPr>
          <w:p w:rsidR="009B3BF5" w:rsidRPr="004912FB" w:rsidRDefault="009B3BF5" w:rsidP="00AD6E2B">
            <w:pPr>
              <w:rPr>
                <w:lang w:val="en-US"/>
              </w:rPr>
            </w:pPr>
            <w:r w:rsidRPr="004912FB">
              <w:t>\\Server\общая\</w:t>
            </w:r>
            <w:r w:rsidRPr="004912FB">
              <w:rPr>
                <w:lang w:val="en-US"/>
              </w:rPr>
              <w:t>ISMS</w:t>
            </w:r>
          </w:p>
        </w:tc>
      </w:tr>
      <w:tr w:rsidR="004912FB" w:rsidRPr="004912FB">
        <w:trPr>
          <w:cantSplit/>
        </w:trPr>
        <w:tc>
          <w:tcPr>
            <w:tcW w:w="3865" w:type="dxa"/>
          </w:tcPr>
          <w:p w:rsidR="009B3BF5" w:rsidRPr="004912FB" w:rsidRDefault="009B3BF5" w:rsidP="00AD6E2B">
            <w:pPr>
              <w:jc w:val="right"/>
            </w:pPr>
            <w:r w:rsidRPr="004912FB">
              <w:t>в печатном виде</w:t>
            </w:r>
          </w:p>
        </w:tc>
        <w:tc>
          <w:tcPr>
            <w:tcW w:w="5659" w:type="dxa"/>
            <w:gridSpan w:val="2"/>
            <w:tcBorders>
              <w:bottom w:val="dashed" w:sz="18" w:space="0" w:color="FF0000"/>
            </w:tcBorders>
          </w:tcPr>
          <w:p w:rsidR="009B3BF5" w:rsidRPr="004912FB" w:rsidRDefault="009B3BF5" w:rsidP="00AD6E2B">
            <w:r w:rsidRPr="004912FB">
              <w:t>Подписанный экземпляр хранится в комнате №</w:t>
            </w:r>
          </w:p>
        </w:tc>
      </w:tr>
      <w:tr w:rsidR="004912FB" w:rsidRPr="004912FB">
        <w:trPr>
          <w:cantSplit/>
        </w:trPr>
        <w:tc>
          <w:tcPr>
            <w:tcW w:w="3865" w:type="dxa"/>
            <w:tcBorders>
              <w:right w:val="dashed" w:sz="18" w:space="0" w:color="FF0000"/>
            </w:tcBorders>
          </w:tcPr>
          <w:p w:rsidR="009B3BF5" w:rsidRPr="004912FB" w:rsidRDefault="009B3BF5" w:rsidP="00AD6E2B"/>
        </w:tc>
        <w:tc>
          <w:tcPr>
            <w:tcW w:w="5659" w:type="dxa"/>
            <w:gridSpan w:val="2"/>
            <w:tcBorders>
              <w:top w:val="dashed" w:sz="18" w:space="0" w:color="FF0000"/>
              <w:left w:val="dashed" w:sz="18" w:space="0" w:color="FF0000"/>
              <w:bottom w:val="dashed" w:sz="18" w:space="0" w:color="FF0000"/>
              <w:right w:val="dashed" w:sz="18" w:space="0" w:color="FF0000"/>
            </w:tcBorders>
          </w:tcPr>
          <w:p w:rsidR="009B3BF5" w:rsidRPr="004751A4" w:rsidRDefault="009B3BF5" w:rsidP="00AD6E2B">
            <w:pPr>
              <w:jc w:val="center"/>
              <w:rPr>
                <w:highlight w:val="lightGray"/>
              </w:rPr>
            </w:pPr>
            <w:r w:rsidRPr="004912FB">
              <w:rPr>
                <w:b/>
                <w:bCs/>
              </w:rPr>
              <w:t>ВНИМАНИЕ!</w:t>
            </w:r>
            <w:r w:rsidRPr="004912FB">
              <w:rPr>
                <w:b/>
                <w:bCs/>
              </w:rPr>
              <w:br/>
            </w:r>
            <w:r w:rsidRPr="004912FB">
              <w:rPr>
                <w:sz w:val="20"/>
              </w:rPr>
              <w:t>Перед использованием бумажной копии данного</w:t>
            </w:r>
            <w:r w:rsidRPr="004912FB">
              <w:rPr>
                <w:sz w:val="20"/>
              </w:rPr>
              <w:br/>
              <w:t>документа убедитесь в том, что она соответствует</w:t>
            </w:r>
            <w:r w:rsidRPr="004912FB">
              <w:rPr>
                <w:sz w:val="20"/>
              </w:rPr>
              <w:br/>
              <w:t>последней редакции расположенной на сервере</w:t>
            </w:r>
          </w:p>
        </w:tc>
      </w:tr>
    </w:tbl>
    <w:p w:rsidR="009B3BF5" w:rsidRPr="004912FB" w:rsidRDefault="009B3BF5" w:rsidP="00DF1197">
      <w:pPr>
        <w:pStyle w:val="End"/>
      </w:pPr>
    </w:p>
    <w:p w:rsidR="009B3BF5" w:rsidRPr="004912FB" w:rsidRDefault="009B3BF5" w:rsidP="004912FB">
      <w:pPr>
        <w:pStyle w:val="1"/>
        <w:rPr>
          <w:color w:val="auto"/>
        </w:rPr>
      </w:pPr>
      <w:r w:rsidRPr="004912FB">
        <w:rPr>
          <w:rStyle w:val="End0"/>
          <w:color w:val="auto"/>
        </w:rPr>
        <w:br w:type="page"/>
      </w:r>
      <w:r w:rsidRPr="004912FB">
        <w:rPr>
          <w:color w:val="auto"/>
        </w:rPr>
        <w:lastRenderedPageBreak/>
        <w:t>Общие положения</w:t>
      </w:r>
      <w:bookmarkEnd w:id="1"/>
    </w:p>
    <w:p w:rsidR="009B3BF5" w:rsidRPr="004912FB" w:rsidRDefault="009B3BF5" w:rsidP="004632A0">
      <w:pPr>
        <w:ind w:firstLine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Для ограничения доступа к информационным системам и критичным данным используется парольная защита. Настоящая Политика определяет правила использования паролей и обязательна для исполнения для всех сотрудников ------- (далее Компании). Пользователи должны руководствоваться рекомендациями по защите своего пароля на этапе его выбора и последующего использования.</w:t>
      </w:r>
    </w:p>
    <w:p w:rsidR="009B3BF5" w:rsidRPr="004912FB" w:rsidRDefault="009B3BF5" w:rsidP="004632A0">
      <w:pPr>
        <w:ind w:firstLine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 xml:space="preserve">При работе с информационными системами, содержащими конфиденциальную информацию, имя пользователя и пароль должны быть отличны от имени пользователя и пароля в при входе общую компьютерную сеть Компании. </w:t>
      </w:r>
    </w:p>
    <w:p w:rsidR="009B3BF5" w:rsidRPr="004912FB" w:rsidRDefault="009B3BF5" w:rsidP="004912FB">
      <w:pPr>
        <w:pStyle w:val="1"/>
        <w:rPr>
          <w:color w:val="auto"/>
        </w:rPr>
      </w:pPr>
      <w:r w:rsidRPr="004912FB">
        <w:rPr>
          <w:color w:val="auto"/>
        </w:rPr>
        <w:t>Сотруднику запрещается: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Сообщать свой пароль другим лицам или предоставлять свою учетную запись другим, в том числе членам своей семьи и близким, если работа выполняется дома.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Пользоваться именами пользователя и чужими паролями.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Хранить пароли, записанные на бумаге, в легко доступном месте.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Использовать один и тот же пароль для доступа к различным информационным системам.</w:t>
      </w:r>
    </w:p>
    <w:p w:rsidR="009B3BF5" w:rsidRPr="004912FB" w:rsidRDefault="009B3BF5" w:rsidP="004912FB">
      <w:pPr>
        <w:pStyle w:val="1"/>
        <w:rPr>
          <w:color w:val="auto"/>
        </w:rPr>
      </w:pPr>
      <w:r w:rsidRPr="004912FB">
        <w:rPr>
          <w:color w:val="auto"/>
        </w:rPr>
        <w:t>Сотрудник обязан: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 xml:space="preserve">В случае подозрения на то, что пароль стал кому-либо известен, поменять пароль и сообщить о факте компрометации Представителю </w:t>
      </w:r>
      <w:r w:rsidR="00C3574D" w:rsidRPr="004912FB">
        <w:rPr>
          <w:rFonts w:cs="Arial"/>
          <w:szCs w:val="24"/>
        </w:rPr>
        <w:t>руководства</w:t>
      </w:r>
      <w:r w:rsidRPr="004912FB">
        <w:rPr>
          <w:rFonts w:cs="Arial"/>
          <w:szCs w:val="24"/>
        </w:rPr>
        <w:t xml:space="preserve"> по безопасности ИТ-сервисов и сотруднику Информационно-технического департамента.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 xml:space="preserve">Немедленно информировать Представителя </w:t>
      </w:r>
      <w:r w:rsidR="00C3574D" w:rsidRPr="004912FB">
        <w:rPr>
          <w:rFonts w:cs="Arial"/>
          <w:szCs w:val="24"/>
        </w:rPr>
        <w:t>руководства</w:t>
      </w:r>
      <w:r w:rsidRPr="004912FB">
        <w:rPr>
          <w:rFonts w:cs="Arial"/>
          <w:szCs w:val="24"/>
        </w:rPr>
        <w:t xml:space="preserve"> по безопасности ИТ-сервисов и сотрудника Информационно-технического департамента в случае получения от кого-либо просьбы сообщить пароль.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Менять пароль, каждые 90 дней.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Создавать пароль, соответствующий следующим требованиям:</w:t>
      </w:r>
    </w:p>
    <w:p w:rsidR="009B3BF5" w:rsidRPr="004912FB" w:rsidRDefault="009B3BF5" w:rsidP="004632A0">
      <w:pPr>
        <w:numPr>
          <w:ilvl w:val="1"/>
          <w:numId w:val="15"/>
        </w:numPr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Минимальная длина пароля должна быть 8 символов;</w:t>
      </w:r>
    </w:p>
    <w:p w:rsidR="009B3BF5" w:rsidRPr="004912FB" w:rsidRDefault="009B3BF5" w:rsidP="004632A0">
      <w:pPr>
        <w:numPr>
          <w:ilvl w:val="1"/>
          <w:numId w:val="15"/>
        </w:numPr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Пароль должен содержать символы в различных регистрах, а также цифры и специальные символы (!@#$%^&amp;*()-_+=~[]{}|\:;'"&lt;&gt;,.?/).</w:t>
      </w:r>
    </w:p>
    <w:p w:rsidR="009B3BF5" w:rsidRPr="004912FB" w:rsidRDefault="009B3BF5" w:rsidP="004632A0">
      <w:pPr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Сотруднику рекомендуется выбирать пароль с помощью следующих двух простейших алгоритмов:</w:t>
      </w:r>
    </w:p>
    <w:p w:rsidR="009B3BF5" w:rsidRPr="004912FB" w:rsidRDefault="009B3BF5" w:rsidP="004632A0">
      <w:pPr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Создание пароля 1.</w:t>
      </w:r>
    </w:p>
    <w:p w:rsidR="009B3BF5" w:rsidRPr="004912FB" w:rsidRDefault="009B3BF5" w:rsidP="004632A0">
      <w:pPr>
        <w:numPr>
          <w:ilvl w:val="0"/>
          <w:numId w:val="16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Выбрать фразу, которую легко запомнить. Например, «</w:t>
      </w:r>
      <w:r w:rsidRPr="004912FB">
        <w:rPr>
          <w:rFonts w:cs="Arial"/>
          <w:b/>
          <w:bCs/>
          <w:i/>
          <w:iCs/>
          <w:szCs w:val="24"/>
        </w:rPr>
        <w:t>мороз и солнце, день чудесный, ещё ты дремлешь друг прелестный</w:t>
      </w:r>
      <w:r w:rsidRPr="004912FB">
        <w:rPr>
          <w:rFonts w:cs="Arial"/>
          <w:szCs w:val="24"/>
        </w:rPr>
        <w:t>».</w:t>
      </w:r>
    </w:p>
    <w:p w:rsidR="009B3BF5" w:rsidRPr="004912FB" w:rsidRDefault="009B3BF5" w:rsidP="004632A0">
      <w:pPr>
        <w:numPr>
          <w:ilvl w:val="0"/>
          <w:numId w:val="16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Выбрать первые буквы из каждого слова «</w:t>
      </w:r>
      <w:r w:rsidRPr="004912FB">
        <w:rPr>
          <w:rFonts w:cs="Arial"/>
          <w:b/>
          <w:bCs/>
          <w:i/>
          <w:iCs/>
          <w:szCs w:val="24"/>
        </w:rPr>
        <w:t>мисдчетддп</w:t>
      </w:r>
      <w:r w:rsidRPr="004912FB">
        <w:rPr>
          <w:rFonts w:cs="Arial"/>
          <w:szCs w:val="24"/>
        </w:rPr>
        <w:t>».</w:t>
      </w:r>
    </w:p>
    <w:p w:rsidR="009B3BF5" w:rsidRPr="004912FB" w:rsidRDefault="009B3BF5" w:rsidP="004632A0">
      <w:pPr>
        <w:numPr>
          <w:ilvl w:val="0"/>
          <w:numId w:val="16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Набрать полученную последовательность, переключившись на английскую раскладку клавиатуры: «</w:t>
      </w:r>
      <w:r w:rsidRPr="004912FB">
        <w:rPr>
          <w:rFonts w:cs="Arial"/>
          <w:b/>
          <w:bCs/>
          <w:i/>
          <w:iCs/>
          <w:szCs w:val="24"/>
        </w:rPr>
        <w:t>vbclxtnllg</w:t>
      </w:r>
      <w:r w:rsidRPr="004912FB">
        <w:rPr>
          <w:rFonts w:cs="Arial"/>
          <w:szCs w:val="24"/>
        </w:rPr>
        <w:t>».</w:t>
      </w:r>
    </w:p>
    <w:p w:rsidR="009B3BF5" w:rsidRPr="004912FB" w:rsidRDefault="00C3574D" w:rsidP="004632A0">
      <w:pPr>
        <w:numPr>
          <w:ilvl w:val="0"/>
          <w:numId w:val="16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Для усложнения пароля - в</w:t>
      </w:r>
      <w:r w:rsidR="009B3BF5" w:rsidRPr="004912FB">
        <w:rPr>
          <w:rFonts w:cs="Arial"/>
          <w:szCs w:val="24"/>
        </w:rPr>
        <w:t>ыбрать номер символа, который будет записываться в верхнем регистре и после которого будет специальный символ. Например, это будет второй символ, а в качестве специального символа выбран “</w:t>
      </w:r>
      <w:r w:rsidR="009B3BF5" w:rsidRPr="004912FB">
        <w:rPr>
          <w:rFonts w:cs="Arial"/>
          <w:b/>
          <w:bCs/>
          <w:szCs w:val="24"/>
        </w:rPr>
        <w:t>#</w:t>
      </w:r>
      <w:r w:rsidR="009B3BF5" w:rsidRPr="004912FB">
        <w:rPr>
          <w:rFonts w:cs="Arial"/>
          <w:szCs w:val="24"/>
        </w:rPr>
        <w:t>”. Получаем, «</w:t>
      </w:r>
      <w:r w:rsidR="009B3BF5" w:rsidRPr="004912FB">
        <w:rPr>
          <w:rFonts w:cs="Arial"/>
          <w:b/>
          <w:bCs/>
          <w:i/>
          <w:iCs/>
          <w:szCs w:val="24"/>
        </w:rPr>
        <w:t>vB#clxtnllg</w:t>
      </w:r>
      <w:r w:rsidR="009B3BF5" w:rsidRPr="004912FB">
        <w:rPr>
          <w:rFonts w:cs="Arial"/>
          <w:szCs w:val="24"/>
        </w:rPr>
        <w:t>».</w:t>
      </w:r>
    </w:p>
    <w:p w:rsidR="009B3BF5" w:rsidRPr="004912FB" w:rsidRDefault="009B3BF5" w:rsidP="004632A0">
      <w:pPr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Создание пароля 2 (для регистрации на разных сайтах или в разных программных системах).</w:t>
      </w:r>
    </w:p>
    <w:p w:rsidR="009B3BF5" w:rsidRPr="004912FB" w:rsidRDefault="009B3BF5" w:rsidP="004632A0">
      <w:pPr>
        <w:numPr>
          <w:ilvl w:val="0"/>
          <w:numId w:val="18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lastRenderedPageBreak/>
        <w:t>Выбрать динамический ключ, который легко запомнить. Например, «</w:t>
      </w:r>
      <w:r w:rsidRPr="004912FB">
        <w:rPr>
          <w:rFonts w:cs="Arial"/>
          <w:b/>
          <w:bCs/>
          <w:i/>
          <w:iCs/>
          <w:szCs w:val="24"/>
        </w:rPr>
        <w:t>потАп22</w:t>
      </w:r>
      <w:r w:rsidRPr="004912FB">
        <w:rPr>
          <w:rFonts w:cs="Arial"/>
          <w:szCs w:val="24"/>
        </w:rPr>
        <w:t>».</w:t>
      </w:r>
    </w:p>
    <w:p w:rsidR="009B3BF5" w:rsidRPr="004912FB" w:rsidRDefault="009B3BF5" w:rsidP="004632A0">
      <w:pPr>
        <w:numPr>
          <w:ilvl w:val="0"/>
          <w:numId w:val="18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 xml:space="preserve">Выбрать из названия сайта или программы первые или последние 3-5 букв которые будут модификатором динамического ключа. Например, для регистрации на сайте </w:t>
      </w:r>
      <w:r w:rsidRPr="004912FB">
        <w:rPr>
          <w:rFonts w:cs="Arial"/>
          <w:szCs w:val="24"/>
          <w:u w:val="single"/>
        </w:rPr>
        <w:t>www.</w:t>
      </w:r>
      <w:r w:rsidRPr="004912FB">
        <w:rPr>
          <w:rFonts w:cs="Arial"/>
          <w:szCs w:val="24"/>
          <w:u w:val="single"/>
          <w:lang w:val="en-US"/>
        </w:rPr>
        <w:t>xxx</w:t>
      </w:r>
      <w:r w:rsidRPr="004912FB">
        <w:rPr>
          <w:rFonts w:cs="Arial"/>
          <w:b/>
          <w:bCs/>
          <w:szCs w:val="24"/>
          <w:u w:val="single"/>
          <w:lang w:val="en-US"/>
        </w:rPr>
        <w:t>zxc</w:t>
      </w:r>
      <w:r w:rsidRPr="004912FB">
        <w:rPr>
          <w:rFonts w:cs="Arial"/>
          <w:szCs w:val="24"/>
          <w:u w:val="single"/>
        </w:rPr>
        <w:t>.ru</w:t>
      </w:r>
      <w:r w:rsidRPr="004912FB">
        <w:rPr>
          <w:rFonts w:cs="Arial"/>
          <w:szCs w:val="24"/>
        </w:rPr>
        <w:t xml:space="preserve"> выбираем последние 3 буквы «</w:t>
      </w:r>
      <w:r w:rsidRPr="004912FB">
        <w:rPr>
          <w:rFonts w:cs="Arial"/>
          <w:b/>
          <w:bCs/>
          <w:szCs w:val="24"/>
          <w:lang w:val="en-US"/>
        </w:rPr>
        <w:t>z</w:t>
      </w:r>
      <w:r w:rsidRPr="004912FB">
        <w:rPr>
          <w:rFonts w:cs="Arial"/>
          <w:b/>
          <w:bCs/>
          <w:i/>
          <w:iCs/>
          <w:szCs w:val="24"/>
        </w:rPr>
        <w:t>xc</w:t>
      </w:r>
      <w:r w:rsidRPr="004912FB">
        <w:rPr>
          <w:rFonts w:cs="Arial"/>
          <w:szCs w:val="24"/>
        </w:rPr>
        <w:t>».</w:t>
      </w:r>
    </w:p>
    <w:p w:rsidR="009B3BF5" w:rsidRPr="004912FB" w:rsidRDefault="009B3BF5" w:rsidP="004632A0">
      <w:pPr>
        <w:numPr>
          <w:ilvl w:val="0"/>
          <w:numId w:val="18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Набирать динамический ключ надо переключившись на английскую раскладку клавиатуры: «</w:t>
      </w:r>
      <w:r w:rsidRPr="004912FB">
        <w:rPr>
          <w:rFonts w:cs="Arial"/>
          <w:b/>
          <w:bCs/>
          <w:i/>
          <w:iCs/>
          <w:szCs w:val="24"/>
        </w:rPr>
        <w:t>gjnFg22</w:t>
      </w:r>
      <w:r w:rsidRPr="004912FB">
        <w:rPr>
          <w:rFonts w:cs="Arial"/>
          <w:szCs w:val="24"/>
        </w:rPr>
        <w:t>».</w:t>
      </w:r>
    </w:p>
    <w:p w:rsidR="009B3BF5" w:rsidRPr="004912FB" w:rsidRDefault="009B3BF5" w:rsidP="004632A0">
      <w:pPr>
        <w:numPr>
          <w:ilvl w:val="0"/>
          <w:numId w:val="18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В начале или в конце динамического ключа вставляем модификатор. Например, в начале, а чтобы еще больше усложнить пароль читаем модификатор справа-налево. Получаем в итоге «</w:t>
      </w:r>
      <w:r w:rsidRPr="004912FB">
        <w:rPr>
          <w:rFonts w:cs="Arial"/>
          <w:b/>
          <w:bCs/>
          <w:i/>
          <w:iCs/>
          <w:szCs w:val="24"/>
        </w:rPr>
        <w:t>cxzgjnFg22</w:t>
      </w:r>
      <w:r w:rsidRPr="004912FB">
        <w:rPr>
          <w:rFonts w:cs="Arial"/>
          <w:szCs w:val="24"/>
        </w:rPr>
        <w:t>».</w:t>
      </w:r>
    </w:p>
    <w:p w:rsidR="009B3BF5" w:rsidRPr="004912FB" w:rsidRDefault="004751A4" w:rsidP="004632A0">
      <w:pPr>
        <w:numPr>
          <w:ilvl w:val="0"/>
          <w:numId w:val="18"/>
        </w:numPr>
        <w:tabs>
          <w:tab w:val="clear" w:pos="1428"/>
        </w:tabs>
        <w:ind w:left="720"/>
        <w:jc w:val="both"/>
        <w:rPr>
          <w:rFonts w:cs="Arial"/>
          <w:szCs w:val="24"/>
        </w:rPr>
      </w:pPr>
      <w:r>
        <w:rPr>
          <w:rFonts w:ascii="Tahoma" w:hAnsi="Tahoma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07.15pt;margin-top:26.3pt;width:9pt;height:40.5pt;z-index:1;visibility:visible;v-text-anchor:middle" adj="400"/>
        </w:pict>
      </w:r>
      <w:r w:rsidR="009B3BF5" w:rsidRPr="004912FB">
        <w:rPr>
          <w:rFonts w:cs="Arial"/>
          <w:szCs w:val="24"/>
        </w:rPr>
        <w:t>Или если это представить более наглядно и на примере других символов:</w:t>
      </w:r>
    </w:p>
    <w:p w:rsidR="009B3BF5" w:rsidRPr="004912FB" w:rsidRDefault="009B3BF5" w:rsidP="00DA46CE">
      <w:pPr>
        <w:ind w:left="709"/>
        <w:jc w:val="both"/>
        <w:rPr>
          <w:rFonts w:cs="Arial"/>
          <w:szCs w:val="24"/>
        </w:rPr>
      </w:pPr>
      <w:r w:rsidRPr="004912FB">
        <w:rPr>
          <w:rFonts w:cs="Arial"/>
          <w:szCs w:val="24"/>
          <w:lang w:val="en-US"/>
        </w:rPr>
        <w:t>www</w:t>
      </w:r>
      <w:r w:rsidRPr="004912FB">
        <w:rPr>
          <w:rFonts w:cs="Arial"/>
          <w:szCs w:val="24"/>
        </w:rPr>
        <w:t>.12345.</w:t>
      </w:r>
      <w:r w:rsidRPr="004912FB">
        <w:rPr>
          <w:rFonts w:cs="Arial"/>
          <w:szCs w:val="24"/>
          <w:lang w:val="en-US"/>
        </w:rPr>
        <w:t>ru</w:t>
      </w:r>
      <w:r w:rsidRPr="004912FB">
        <w:rPr>
          <w:rFonts w:cs="Arial"/>
          <w:szCs w:val="24"/>
        </w:rPr>
        <w:t xml:space="preserve"> → 345 → 543</w:t>
      </w:r>
    </w:p>
    <w:p w:rsidR="009B3BF5" w:rsidRPr="004912FB" w:rsidRDefault="009B3BF5" w:rsidP="00DA46CE">
      <w:pPr>
        <w:ind w:left="709"/>
        <w:jc w:val="both"/>
        <w:rPr>
          <w:rFonts w:cs="Arial"/>
          <w:noProof/>
          <w:szCs w:val="24"/>
        </w:rPr>
      </w:pPr>
      <w:r w:rsidRPr="004912FB">
        <w:rPr>
          <w:rFonts w:cs="Arial"/>
          <w:szCs w:val="24"/>
        </w:rPr>
        <w:tab/>
      </w:r>
      <w:r w:rsidRPr="004912FB">
        <w:rPr>
          <w:rFonts w:cs="Arial"/>
          <w:szCs w:val="24"/>
        </w:rPr>
        <w:tab/>
      </w:r>
      <w:r w:rsidRPr="004912FB">
        <w:rPr>
          <w:rFonts w:cs="Arial"/>
          <w:szCs w:val="24"/>
        </w:rPr>
        <w:tab/>
      </w:r>
      <w:r w:rsidRPr="004912FB">
        <w:rPr>
          <w:rFonts w:cs="Arial"/>
          <w:szCs w:val="24"/>
        </w:rPr>
        <w:tab/>
      </w:r>
      <w:r w:rsidRPr="004912FB">
        <w:rPr>
          <w:rFonts w:cs="Arial"/>
          <w:szCs w:val="24"/>
        </w:rPr>
        <w:tab/>
        <w:t xml:space="preserve">    543 + </w:t>
      </w:r>
      <w:r w:rsidRPr="004912FB">
        <w:rPr>
          <w:rFonts w:cs="Arial"/>
          <w:szCs w:val="24"/>
          <w:lang w:val="en-US"/>
        </w:rPr>
        <w:t>qwerty</w:t>
      </w:r>
      <w:r w:rsidRPr="004912FB">
        <w:rPr>
          <w:rFonts w:cs="Arial"/>
          <w:szCs w:val="24"/>
        </w:rPr>
        <w:t xml:space="preserve"> → </w:t>
      </w:r>
      <w:r w:rsidRPr="004912FB">
        <w:rPr>
          <w:rFonts w:cs="Arial"/>
          <w:b/>
          <w:bCs/>
          <w:i/>
          <w:iCs/>
          <w:szCs w:val="24"/>
        </w:rPr>
        <w:t>543qwerty</w:t>
      </w:r>
    </w:p>
    <w:p w:rsidR="009B3BF5" w:rsidRPr="004912FB" w:rsidRDefault="009B3BF5" w:rsidP="00DA46CE">
      <w:pPr>
        <w:ind w:left="709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йцукен</w:t>
      </w:r>
      <w:r w:rsidRPr="004912FB">
        <w:rPr>
          <w:rFonts w:cs="Arial"/>
          <w:szCs w:val="24"/>
        </w:rPr>
        <w:tab/>
        <w:t>→</w:t>
      </w:r>
      <w:r w:rsidRPr="004912FB">
        <w:rPr>
          <w:rFonts w:cs="Arial"/>
          <w:szCs w:val="24"/>
        </w:rPr>
        <w:tab/>
      </w:r>
      <w:r w:rsidRPr="004912FB">
        <w:rPr>
          <w:rFonts w:cs="Arial"/>
          <w:szCs w:val="24"/>
          <w:lang w:val="en-US"/>
        </w:rPr>
        <w:t>qwerty</w:t>
      </w:r>
    </w:p>
    <w:p w:rsidR="009B3BF5" w:rsidRPr="004912FB" w:rsidRDefault="009B3BF5" w:rsidP="00DA46CE">
      <w:pPr>
        <w:ind w:left="709"/>
        <w:jc w:val="both"/>
        <w:rPr>
          <w:rFonts w:cs="Arial"/>
          <w:b/>
          <w:bCs/>
          <w:szCs w:val="24"/>
        </w:rPr>
      </w:pPr>
    </w:p>
    <w:p w:rsidR="009B3BF5" w:rsidRPr="004912FB" w:rsidRDefault="009B3BF5" w:rsidP="004912FB">
      <w:pPr>
        <w:pStyle w:val="1"/>
        <w:rPr>
          <w:color w:val="auto"/>
        </w:rPr>
      </w:pPr>
      <w:r w:rsidRPr="004912FB">
        <w:rPr>
          <w:color w:val="auto"/>
        </w:rPr>
        <w:t>Компания оставляет за собой право: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Осуществлять периодическую проверку стойкости паролей пользователей, используемых сотрудниками для доступа к информационным системам.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Принимать меры дисциплинарного характера к сотрудникам, нарушающим положения настоящей Политики.</w:t>
      </w:r>
    </w:p>
    <w:p w:rsidR="009B3BF5" w:rsidRPr="004912FB" w:rsidRDefault="009B3BF5" w:rsidP="004632A0">
      <w:pPr>
        <w:numPr>
          <w:ilvl w:val="0"/>
          <w:numId w:val="15"/>
        </w:numPr>
        <w:tabs>
          <w:tab w:val="clear" w:pos="1065"/>
        </w:tabs>
        <w:ind w:left="720" w:hanging="360"/>
        <w:jc w:val="both"/>
        <w:rPr>
          <w:rFonts w:cs="Arial"/>
          <w:szCs w:val="24"/>
        </w:rPr>
      </w:pPr>
      <w:r w:rsidRPr="004912FB">
        <w:rPr>
          <w:rFonts w:cs="Arial"/>
          <w:szCs w:val="24"/>
        </w:rPr>
        <w:t>Все действия пользователя, работающего под паролем протоколируются. Журнал операций храниться не менее шести месяцев.</w:t>
      </w:r>
    </w:p>
    <w:p w:rsidR="00C3574D" w:rsidRPr="004912FB" w:rsidRDefault="00C3574D" w:rsidP="004912FB">
      <w:pPr>
        <w:pStyle w:val="1"/>
        <w:rPr>
          <w:i/>
          <w:color w:val="auto"/>
          <w:lang w:val="en-US"/>
        </w:rPr>
      </w:pPr>
      <w:bookmarkStart w:id="2" w:name="_Toc257190936"/>
      <w:r w:rsidRPr="004912FB">
        <w:rPr>
          <w:color w:val="auto"/>
        </w:rPr>
        <w:t>История изменений документа</w:t>
      </w:r>
      <w:bookmarkEnd w:id="2"/>
      <w:r w:rsidRPr="004912FB">
        <w:rPr>
          <w:color w:val="auto"/>
        </w:rPr>
        <w:t xml:space="preserve">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090"/>
        <w:gridCol w:w="5040"/>
      </w:tblGrid>
      <w:tr w:rsidR="004912FB" w:rsidRPr="004912FB" w:rsidTr="004912FB">
        <w:trPr>
          <w:cantSplit/>
          <w:trHeight w:val="368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Редакция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Автор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Описание</w:t>
            </w:r>
          </w:p>
        </w:tc>
      </w:tr>
      <w:tr w:rsidR="004912FB" w:rsidRPr="004912FB" w:rsidTr="004912FB">
        <w:tc>
          <w:tcPr>
            <w:tcW w:w="1526" w:type="dxa"/>
          </w:tcPr>
          <w:p w:rsidR="00C3574D" w:rsidRPr="004912FB" w:rsidRDefault="00C3574D" w:rsidP="006207F0">
            <w:pPr>
              <w:spacing w:before="20"/>
            </w:pPr>
            <w:r w:rsidRPr="004912FB">
              <w:t>30.08.</w:t>
            </w:r>
            <w:r w:rsidR="00240272">
              <w:t>201__</w:t>
            </w:r>
          </w:p>
        </w:tc>
        <w:tc>
          <w:tcPr>
            <w:tcW w:w="992" w:type="dxa"/>
          </w:tcPr>
          <w:p w:rsidR="00C3574D" w:rsidRPr="004912FB" w:rsidRDefault="00C3574D" w:rsidP="006207F0">
            <w:pPr>
              <w:spacing w:before="20"/>
              <w:jc w:val="center"/>
            </w:pPr>
            <w:r w:rsidRPr="004912FB">
              <w:t>1</w:t>
            </w:r>
          </w:p>
        </w:tc>
        <w:tc>
          <w:tcPr>
            <w:tcW w:w="2090" w:type="dxa"/>
          </w:tcPr>
          <w:p w:rsidR="00C3574D" w:rsidRPr="004912FB" w:rsidRDefault="00C3574D" w:rsidP="006207F0">
            <w:pPr>
              <w:spacing w:before="20"/>
            </w:pPr>
            <w:r w:rsidRPr="004912FB">
              <w:t>Звягин И.М.</w:t>
            </w:r>
          </w:p>
        </w:tc>
        <w:tc>
          <w:tcPr>
            <w:tcW w:w="5040" w:type="dxa"/>
          </w:tcPr>
          <w:p w:rsidR="00C3574D" w:rsidRPr="004912FB" w:rsidRDefault="00C3574D" w:rsidP="006207F0">
            <w:pPr>
              <w:spacing w:before="20"/>
            </w:pPr>
            <w:r w:rsidRPr="004912FB">
              <w:t>Проект процедуры</w:t>
            </w:r>
          </w:p>
        </w:tc>
      </w:tr>
    </w:tbl>
    <w:p w:rsidR="00C3574D" w:rsidRPr="004912FB" w:rsidRDefault="00C3574D" w:rsidP="004912FB">
      <w:pPr>
        <w:pStyle w:val="1"/>
        <w:rPr>
          <w:color w:val="auto"/>
        </w:rPr>
      </w:pPr>
      <w:r w:rsidRPr="004912FB">
        <w:rPr>
          <w:color w:val="auto"/>
        </w:rPr>
        <w:t>Ознакомление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893"/>
        <w:gridCol w:w="3374"/>
        <w:gridCol w:w="1039"/>
        <w:gridCol w:w="1774"/>
      </w:tblGrid>
      <w:tr w:rsidR="004912FB" w:rsidRPr="004912FB" w:rsidTr="006207F0">
        <w:trPr>
          <w:cantSplit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Должность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Фамилия И.О.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Дата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574D" w:rsidRPr="004912FB" w:rsidRDefault="00C3574D" w:rsidP="006207F0">
            <w:pPr>
              <w:spacing w:after="60"/>
              <w:jc w:val="center"/>
              <w:rPr>
                <w:b/>
                <w:bCs/>
              </w:rPr>
            </w:pPr>
            <w:r w:rsidRPr="004912FB">
              <w:rPr>
                <w:b/>
                <w:bCs/>
              </w:rPr>
              <w:t>Подпись</w:t>
            </w:r>
          </w:p>
        </w:tc>
      </w:tr>
      <w:tr w:rsidR="004912FB" w:rsidRPr="004912FB" w:rsidTr="006207F0">
        <w:tc>
          <w:tcPr>
            <w:tcW w:w="490" w:type="dxa"/>
          </w:tcPr>
          <w:p w:rsidR="00C3574D" w:rsidRPr="004912FB" w:rsidRDefault="00C3574D" w:rsidP="006207F0">
            <w:pPr>
              <w:spacing w:before="20"/>
            </w:pPr>
            <w:r w:rsidRPr="004912FB">
              <w:t>1</w:t>
            </w:r>
          </w:p>
        </w:tc>
        <w:tc>
          <w:tcPr>
            <w:tcW w:w="2893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3374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1039" w:type="dxa"/>
          </w:tcPr>
          <w:p w:rsidR="00C3574D" w:rsidRPr="004912FB" w:rsidRDefault="00C3574D" w:rsidP="006207F0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3574D" w:rsidRPr="004912FB" w:rsidRDefault="00C3574D" w:rsidP="006207F0">
            <w:pPr>
              <w:spacing w:before="20"/>
            </w:pPr>
          </w:p>
        </w:tc>
      </w:tr>
      <w:tr w:rsidR="004912FB" w:rsidRPr="004912FB" w:rsidTr="006207F0">
        <w:tc>
          <w:tcPr>
            <w:tcW w:w="490" w:type="dxa"/>
          </w:tcPr>
          <w:p w:rsidR="00C3574D" w:rsidRPr="004912FB" w:rsidRDefault="00C3574D" w:rsidP="006207F0">
            <w:pPr>
              <w:spacing w:before="20"/>
            </w:pPr>
            <w:r w:rsidRPr="004912FB">
              <w:t>2</w:t>
            </w:r>
          </w:p>
        </w:tc>
        <w:tc>
          <w:tcPr>
            <w:tcW w:w="2893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3374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1039" w:type="dxa"/>
          </w:tcPr>
          <w:p w:rsidR="00C3574D" w:rsidRPr="004912FB" w:rsidRDefault="00C3574D" w:rsidP="006207F0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3574D" w:rsidRPr="004912FB" w:rsidRDefault="00C3574D" w:rsidP="006207F0">
            <w:pPr>
              <w:spacing w:before="20"/>
            </w:pPr>
          </w:p>
        </w:tc>
      </w:tr>
      <w:tr w:rsidR="004912FB" w:rsidRPr="004912FB" w:rsidTr="006207F0">
        <w:tc>
          <w:tcPr>
            <w:tcW w:w="490" w:type="dxa"/>
          </w:tcPr>
          <w:p w:rsidR="00C3574D" w:rsidRPr="004912FB" w:rsidRDefault="00C3574D" w:rsidP="006207F0">
            <w:pPr>
              <w:spacing w:before="20"/>
            </w:pPr>
            <w:r w:rsidRPr="004912FB">
              <w:t>3</w:t>
            </w:r>
          </w:p>
        </w:tc>
        <w:tc>
          <w:tcPr>
            <w:tcW w:w="2893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3374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1039" w:type="dxa"/>
          </w:tcPr>
          <w:p w:rsidR="00C3574D" w:rsidRPr="004912FB" w:rsidRDefault="00C3574D" w:rsidP="006207F0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3574D" w:rsidRPr="004912FB" w:rsidRDefault="00C3574D" w:rsidP="006207F0">
            <w:pPr>
              <w:spacing w:before="20"/>
            </w:pPr>
          </w:p>
        </w:tc>
      </w:tr>
      <w:tr w:rsidR="004912FB" w:rsidRPr="004912FB" w:rsidTr="006207F0">
        <w:tc>
          <w:tcPr>
            <w:tcW w:w="490" w:type="dxa"/>
          </w:tcPr>
          <w:p w:rsidR="00C3574D" w:rsidRPr="004912FB" w:rsidRDefault="00C3574D" w:rsidP="006207F0">
            <w:pPr>
              <w:spacing w:before="20"/>
            </w:pPr>
            <w:r w:rsidRPr="004912FB">
              <w:t>4</w:t>
            </w:r>
          </w:p>
        </w:tc>
        <w:tc>
          <w:tcPr>
            <w:tcW w:w="2893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3374" w:type="dxa"/>
          </w:tcPr>
          <w:p w:rsidR="00C3574D" w:rsidRPr="004912FB" w:rsidRDefault="00C3574D" w:rsidP="006207F0">
            <w:pPr>
              <w:spacing w:before="20"/>
            </w:pPr>
          </w:p>
        </w:tc>
        <w:tc>
          <w:tcPr>
            <w:tcW w:w="1039" w:type="dxa"/>
          </w:tcPr>
          <w:p w:rsidR="00C3574D" w:rsidRPr="004912FB" w:rsidRDefault="00C3574D" w:rsidP="006207F0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3574D" w:rsidRPr="004912FB" w:rsidRDefault="00C3574D" w:rsidP="006207F0">
            <w:pPr>
              <w:spacing w:before="20"/>
            </w:pPr>
          </w:p>
        </w:tc>
      </w:tr>
    </w:tbl>
    <w:p w:rsidR="009B3BF5" w:rsidRPr="004912FB" w:rsidRDefault="009B3BF5" w:rsidP="004912FB">
      <w:pPr>
        <w:jc w:val="both"/>
        <w:rPr>
          <w:rFonts w:cs="Arial"/>
          <w:szCs w:val="24"/>
          <w:lang w:val="en-US"/>
        </w:rPr>
      </w:pPr>
    </w:p>
    <w:sectPr w:rsidR="009B3BF5" w:rsidRPr="004912FB" w:rsidSect="004912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A4" w:rsidRDefault="004751A4">
      <w:r>
        <w:separator/>
      </w:r>
    </w:p>
  </w:endnote>
  <w:endnote w:type="continuationSeparator" w:id="0">
    <w:p w:rsidR="004751A4" w:rsidRDefault="0047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F5" w:rsidRPr="00FE4AD1" w:rsidRDefault="00FE4AD1" w:rsidP="00FE4AD1">
    <w:pPr>
      <w:pStyle w:val="a6"/>
      <w:pBdr>
        <w:top w:val="thinThickSmallGap" w:sz="12" w:space="1" w:color="auto"/>
      </w:pBdr>
      <w:tabs>
        <w:tab w:val="clear" w:pos="4677"/>
      </w:tabs>
      <w:rPr>
        <w:lang w:val="en-US"/>
      </w:rPr>
    </w:pPr>
    <w:r w:rsidRPr="00FE4AD1">
      <w:t>Система менеджмента информационной безопасности</w:t>
    </w:r>
    <w:r>
      <w:rPr>
        <w:lang w:val="en-US"/>
      </w:rPr>
      <w:tab/>
    </w:r>
    <w:r>
      <w:fldChar w:fldCharType="begin"/>
    </w:r>
    <w:r>
      <w:instrText>PAGE   \* MERGEFORMAT</w:instrText>
    </w:r>
    <w:r>
      <w:fldChar w:fldCharType="separate"/>
    </w:r>
    <w:r w:rsidR="00586028">
      <w:rPr>
        <w:noProof/>
      </w:rPr>
      <w:t>2</w:t>
    </w:r>
    <w:r>
      <w:fldChar w:fldCharType="end"/>
    </w:r>
  </w:p>
  <w:p w:rsidR="000418A0" w:rsidRDefault="000418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F5" w:rsidRPr="004912FB" w:rsidRDefault="00FE4AD1" w:rsidP="004912FB">
    <w:pPr>
      <w:jc w:val="center"/>
    </w:pPr>
    <w:r w:rsidRPr="004912FB">
      <w:t xml:space="preserve">GOROD - </w:t>
    </w:r>
    <w:r w:rsidR="009B3BF5" w:rsidRPr="004912FB">
      <w:t>201</w:t>
    </w:r>
    <w:r w:rsidR="004912FB" w:rsidRPr="004912FB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A4" w:rsidRDefault="004751A4">
      <w:r>
        <w:separator/>
      </w:r>
    </w:p>
  </w:footnote>
  <w:footnote w:type="continuationSeparator" w:id="0">
    <w:p w:rsidR="004751A4" w:rsidRDefault="0047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Look w:val="0000" w:firstRow="0" w:lastRow="0" w:firstColumn="0" w:lastColumn="0" w:noHBand="0" w:noVBand="0"/>
    </w:tblPr>
    <w:tblGrid>
      <w:gridCol w:w="5070"/>
      <w:gridCol w:w="4398"/>
    </w:tblGrid>
    <w:tr w:rsidR="00FE4AD1" w:rsidRPr="00A10CB6" w:rsidTr="006207F0">
      <w:trPr>
        <w:cantSplit/>
        <w:trHeight w:val="599"/>
      </w:trPr>
      <w:tc>
        <w:tcPr>
          <w:tcW w:w="5070" w:type="dxa"/>
          <w:tcBorders>
            <w:left w:val="nil"/>
            <w:bottom w:val="double" w:sz="6" w:space="0" w:color="auto"/>
            <w:right w:val="nil"/>
          </w:tcBorders>
        </w:tcPr>
        <w:p w:rsidR="00FE4AD1" w:rsidRPr="007F0071" w:rsidRDefault="00FE4AD1" w:rsidP="006207F0">
          <w:pPr>
            <w:spacing w:after="240"/>
          </w:pPr>
          <w:r>
            <w:rPr>
              <w:lang w:val="en-US"/>
            </w:rPr>
            <w:t>FIRMA</w:t>
          </w:r>
          <w:r w:rsidRPr="007F0071">
            <w:fldChar w:fldCharType="begin"/>
          </w:r>
          <w:r w:rsidRPr="007F0071">
            <w:instrText xml:space="preserve"> DOCPROPERTY "Company"  \* MERGEFORMAT </w:instrText>
          </w:r>
          <w:r w:rsidRPr="007F0071">
            <w:fldChar w:fldCharType="end"/>
          </w:r>
        </w:p>
      </w:tc>
      <w:tc>
        <w:tcPr>
          <w:tcW w:w="4398" w:type="dxa"/>
          <w:tcBorders>
            <w:top w:val="nil"/>
            <w:left w:val="nil"/>
            <w:bottom w:val="double" w:sz="6" w:space="0" w:color="auto"/>
            <w:right w:val="nil"/>
          </w:tcBorders>
        </w:tcPr>
        <w:p w:rsidR="00FE4AD1" w:rsidRPr="007F0071" w:rsidRDefault="00FE4AD1" w:rsidP="00FE4AD1">
          <w:pPr>
            <w:spacing w:after="240"/>
            <w:jc w:val="right"/>
          </w:pPr>
          <w:r>
            <w:t>Политика использования паролей</w:t>
          </w:r>
        </w:p>
      </w:tc>
    </w:tr>
  </w:tbl>
  <w:p w:rsidR="000418A0" w:rsidRPr="004912FB" w:rsidRDefault="000418A0" w:rsidP="004912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28" w:rsidRDefault="00586028" w:rsidP="00FE4AD1">
    <w:pPr>
      <w:pStyle w:val="a4"/>
      <w:jc w:val="center"/>
      <w:rPr>
        <w:noProof/>
      </w:rPr>
    </w:pPr>
    <w:r w:rsidRPr="00A273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i1025" type="#_x0000_t75" style="width:99.95pt;height:99.4pt;visibility:visible;mso-wrap-style:square">
          <v:imagedata r:id="rId1" o:title=""/>
        </v:shape>
      </w:pict>
    </w:r>
  </w:p>
  <w:p w:rsidR="00FE4AD1" w:rsidRDefault="00FE4AD1" w:rsidP="00FE4AD1">
    <w:pPr>
      <w:pStyle w:val="a4"/>
      <w:jc w:val="center"/>
      <w:rPr>
        <w:rFonts w:ascii="Century Gothic" w:hAnsi="Century Gothic"/>
        <w:b/>
        <w:color w:val="808080"/>
        <w:sz w:val="36"/>
        <w:szCs w:val="36"/>
      </w:rPr>
    </w:pPr>
    <w:r>
      <w:rPr>
        <w:rFonts w:ascii="Century Gothic" w:hAnsi="Century Gothic"/>
        <w:b/>
        <w:color w:val="808080"/>
        <w:sz w:val="36"/>
        <w:szCs w:val="36"/>
      </w:rPr>
      <w:t>Система менеджмента</w:t>
    </w:r>
    <w:r>
      <w:rPr>
        <w:rFonts w:ascii="Century Gothic" w:hAnsi="Century Gothic"/>
        <w:b/>
        <w:color w:val="808080"/>
        <w:sz w:val="36"/>
        <w:szCs w:val="36"/>
      </w:rPr>
      <w:br/>
      <w:t>информационной безопасности</w:t>
    </w:r>
  </w:p>
  <w:p w:rsidR="009B3BF5" w:rsidRPr="00FE4AD1" w:rsidRDefault="00FE4AD1" w:rsidP="00FE4AD1">
    <w:pPr>
      <w:pStyle w:val="a4"/>
      <w:jc w:val="center"/>
      <w:rPr>
        <w:rFonts w:ascii="Century Gothic" w:hAnsi="Century Gothic"/>
        <w:b/>
        <w:color w:val="808080"/>
      </w:rPr>
    </w:pPr>
    <w:r>
      <w:t>КОНФИДЕНЦИАЛЬНО (кстати, аналогичную надпись советую по мере пересмотра документации СМК добавить ко всем процедурам)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8C77DA"/>
    <w:multiLevelType w:val="hybridMultilevel"/>
    <w:tmpl w:val="72C456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96A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28208A5"/>
    <w:multiLevelType w:val="multilevel"/>
    <w:tmpl w:val="CCBAB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670397"/>
    <w:multiLevelType w:val="hybridMultilevel"/>
    <w:tmpl w:val="A762C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00220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DB26F4"/>
    <w:multiLevelType w:val="hybridMultilevel"/>
    <w:tmpl w:val="24F400A6"/>
    <w:lvl w:ilvl="0" w:tplc="E670022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PS" w:hAnsi="CourierPS" w:cs="CourierP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PS" w:hAnsi="CourierPS" w:cs="CourierP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PS" w:hAnsi="CourierPS" w:cs="CourierP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6" w15:restartNumberingAfterBreak="0">
    <w:nsid w:val="32D25A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D561B0"/>
    <w:multiLevelType w:val="multilevel"/>
    <w:tmpl w:val="1FF8E462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C1317"/>
    <w:multiLevelType w:val="multilevel"/>
    <w:tmpl w:val="70DA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AF101A0"/>
    <w:multiLevelType w:val="hybridMultilevel"/>
    <w:tmpl w:val="FB28FB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FE2E4E"/>
    <w:multiLevelType w:val="hybridMultilevel"/>
    <w:tmpl w:val="1FF8E462"/>
    <w:lvl w:ilvl="0" w:tplc="73283C6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BE3E98"/>
    <w:multiLevelType w:val="hybridMultilevel"/>
    <w:tmpl w:val="18D634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5E778EB"/>
    <w:multiLevelType w:val="hybridMultilevel"/>
    <w:tmpl w:val="356E15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CED3D81"/>
    <w:multiLevelType w:val="multilevel"/>
    <w:tmpl w:val="DE22823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6236BC"/>
    <w:multiLevelType w:val="hybridMultilevel"/>
    <w:tmpl w:val="181C282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1426E3"/>
    <w:multiLevelType w:val="hybridMultilevel"/>
    <w:tmpl w:val="25F46D8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8762C7"/>
    <w:multiLevelType w:val="hybridMultilevel"/>
    <w:tmpl w:val="C42086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FB75D75"/>
    <w:multiLevelType w:val="multilevel"/>
    <w:tmpl w:val="01187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  <w:num w:numId="18">
    <w:abstractNumId w:val="12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AB1"/>
    <w:rsid w:val="0002332F"/>
    <w:rsid w:val="00024D54"/>
    <w:rsid w:val="000418A0"/>
    <w:rsid w:val="00041FDE"/>
    <w:rsid w:val="00065420"/>
    <w:rsid w:val="00094FDF"/>
    <w:rsid w:val="000C1214"/>
    <w:rsid w:val="000C3F2A"/>
    <w:rsid w:val="000D6608"/>
    <w:rsid w:val="000D7FD6"/>
    <w:rsid w:val="000F60AD"/>
    <w:rsid w:val="00117218"/>
    <w:rsid w:val="00126E97"/>
    <w:rsid w:val="001462C0"/>
    <w:rsid w:val="00173743"/>
    <w:rsid w:val="001C5633"/>
    <w:rsid w:val="001D09B9"/>
    <w:rsid w:val="001F7144"/>
    <w:rsid w:val="0021341C"/>
    <w:rsid w:val="00240272"/>
    <w:rsid w:val="002406D0"/>
    <w:rsid w:val="002436D7"/>
    <w:rsid w:val="00265219"/>
    <w:rsid w:val="002866A9"/>
    <w:rsid w:val="00286A74"/>
    <w:rsid w:val="002A02D2"/>
    <w:rsid w:val="002B4397"/>
    <w:rsid w:val="002D51F7"/>
    <w:rsid w:val="002E312B"/>
    <w:rsid w:val="002E6717"/>
    <w:rsid w:val="002F6747"/>
    <w:rsid w:val="002F6E84"/>
    <w:rsid w:val="00305314"/>
    <w:rsid w:val="003065CD"/>
    <w:rsid w:val="00346921"/>
    <w:rsid w:val="00360AB1"/>
    <w:rsid w:val="00372514"/>
    <w:rsid w:val="00375911"/>
    <w:rsid w:val="00396016"/>
    <w:rsid w:val="003A7DDE"/>
    <w:rsid w:val="003B0474"/>
    <w:rsid w:val="003C127F"/>
    <w:rsid w:val="003C4D0E"/>
    <w:rsid w:val="003D465B"/>
    <w:rsid w:val="003E6CDB"/>
    <w:rsid w:val="00424466"/>
    <w:rsid w:val="00440590"/>
    <w:rsid w:val="00440B19"/>
    <w:rsid w:val="00455798"/>
    <w:rsid w:val="004632A0"/>
    <w:rsid w:val="0046678B"/>
    <w:rsid w:val="004751A4"/>
    <w:rsid w:val="004811F2"/>
    <w:rsid w:val="004875C2"/>
    <w:rsid w:val="004912FB"/>
    <w:rsid w:val="00494162"/>
    <w:rsid w:val="0049724A"/>
    <w:rsid w:val="004A0C87"/>
    <w:rsid w:val="004A43D5"/>
    <w:rsid w:val="004C1AAD"/>
    <w:rsid w:val="004C28CD"/>
    <w:rsid w:val="004D1736"/>
    <w:rsid w:val="004D1896"/>
    <w:rsid w:val="004F22D7"/>
    <w:rsid w:val="004F5211"/>
    <w:rsid w:val="0054514E"/>
    <w:rsid w:val="005470CD"/>
    <w:rsid w:val="005706C6"/>
    <w:rsid w:val="005779C6"/>
    <w:rsid w:val="00586028"/>
    <w:rsid w:val="005A1A2B"/>
    <w:rsid w:val="005B3B35"/>
    <w:rsid w:val="005D4E8E"/>
    <w:rsid w:val="005F01CF"/>
    <w:rsid w:val="005F36F1"/>
    <w:rsid w:val="00624E3E"/>
    <w:rsid w:val="006365E6"/>
    <w:rsid w:val="006369FA"/>
    <w:rsid w:val="00670877"/>
    <w:rsid w:val="006C4538"/>
    <w:rsid w:val="006D63B0"/>
    <w:rsid w:val="0070349B"/>
    <w:rsid w:val="00711C53"/>
    <w:rsid w:val="0072073F"/>
    <w:rsid w:val="00723301"/>
    <w:rsid w:val="007654FF"/>
    <w:rsid w:val="00765C25"/>
    <w:rsid w:val="007727F3"/>
    <w:rsid w:val="00793B98"/>
    <w:rsid w:val="007D4EF3"/>
    <w:rsid w:val="007F166A"/>
    <w:rsid w:val="00811F67"/>
    <w:rsid w:val="00812C1B"/>
    <w:rsid w:val="00827353"/>
    <w:rsid w:val="00831332"/>
    <w:rsid w:val="00890A80"/>
    <w:rsid w:val="00891050"/>
    <w:rsid w:val="008B0964"/>
    <w:rsid w:val="008C1971"/>
    <w:rsid w:val="008C3688"/>
    <w:rsid w:val="008C4BE1"/>
    <w:rsid w:val="008C5E99"/>
    <w:rsid w:val="008D569E"/>
    <w:rsid w:val="0092522D"/>
    <w:rsid w:val="009264AC"/>
    <w:rsid w:val="0093417F"/>
    <w:rsid w:val="00940452"/>
    <w:rsid w:val="009445A9"/>
    <w:rsid w:val="00954A76"/>
    <w:rsid w:val="00976E1C"/>
    <w:rsid w:val="009804CF"/>
    <w:rsid w:val="00983B99"/>
    <w:rsid w:val="00992E96"/>
    <w:rsid w:val="009968AB"/>
    <w:rsid w:val="009A2321"/>
    <w:rsid w:val="009A440F"/>
    <w:rsid w:val="009A5651"/>
    <w:rsid w:val="009A7573"/>
    <w:rsid w:val="009B1DAB"/>
    <w:rsid w:val="009B3BF5"/>
    <w:rsid w:val="009F2256"/>
    <w:rsid w:val="009F3101"/>
    <w:rsid w:val="00A10CB6"/>
    <w:rsid w:val="00A2781C"/>
    <w:rsid w:val="00A314DE"/>
    <w:rsid w:val="00A53FC6"/>
    <w:rsid w:val="00A81C88"/>
    <w:rsid w:val="00AA18E9"/>
    <w:rsid w:val="00AC12E3"/>
    <w:rsid w:val="00AC355F"/>
    <w:rsid w:val="00AC5771"/>
    <w:rsid w:val="00AD6E2B"/>
    <w:rsid w:val="00B0411F"/>
    <w:rsid w:val="00B2007E"/>
    <w:rsid w:val="00B21041"/>
    <w:rsid w:val="00B3149D"/>
    <w:rsid w:val="00B43971"/>
    <w:rsid w:val="00B4673A"/>
    <w:rsid w:val="00B47595"/>
    <w:rsid w:val="00B50569"/>
    <w:rsid w:val="00B53F16"/>
    <w:rsid w:val="00B6141C"/>
    <w:rsid w:val="00B90838"/>
    <w:rsid w:val="00B97F76"/>
    <w:rsid w:val="00BA2DDF"/>
    <w:rsid w:val="00BE0E6A"/>
    <w:rsid w:val="00BF1AF3"/>
    <w:rsid w:val="00C00697"/>
    <w:rsid w:val="00C226C6"/>
    <w:rsid w:val="00C30F4C"/>
    <w:rsid w:val="00C3574D"/>
    <w:rsid w:val="00C42284"/>
    <w:rsid w:val="00C711B5"/>
    <w:rsid w:val="00C80100"/>
    <w:rsid w:val="00C8213D"/>
    <w:rsid w:val="00C8225B"/>
    <w:rsid w:val="00CF479E"/>
    <w:rsid w:val="00D05ADA"/>
    <w:rsid w:val="00D163BE"/>
    <w:rsid w:val="00D2077D"/>
    <w:rsid w:val="00D46A4A"/>
    <w:rsid w:val="00D6520B"/>
    <w:rsid w:val="00D73DCA"/>
    <w:rsid w:val="00D81559"/>
    <w:rsid w:val="00D82823"/>
    <w:rsid w:val="00DA46CE"/>
    <w:rsid w:val="00DE001D"/>
    <w:rsid w:val="00DE3CB1"/>
    <w:rsid w:val="00DE4C0E"/>
    <w:rsid w:val="00DF1197"/>
    <w:rsid w:val="00E31F37"/>
    <w:rsid w:val="00E5382C"/>
    <w:rsid w:val="00E60148"/>
    <w:rsid w:val="00EA68FF"/>
    <w:rsid w:val="00EC2854"/>
    <w:rsid w:val="00EC5D20"/>
    <w:rsid w:val="00EE1C08"/>
    <w:rsid w:val="00F877C7"/>
    <w:rsid w:val="00FB08B3"/>
    <w:rsid w:val="00FE3E7B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010F9"/>
  <w15:docId w15:val="{57910FDA-5126-4897-9EB1-D827784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FB"/>
    <w:rPr>
      <w:rFonts w:ascii="Arial" w:hAnsi="Arial" w:cs="Tahoma"/>
      <w:sz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912FB"/>
    <w:pPr>
      <w:keepNext/>
      <w:spacing w:before="240" w:after="120"/>
      <w:jc w:val="both"/>
      <w:outlineLvl w:val="0"/>
    </w:pPr>
    <w:rPr>
      <w:rFonts w:cs="Arial"/>
      <w:b/>
      <w:bCs/>
      <w:color w:val="4F81BD"/>
      <w:kern w:val="32"/>
      <w:sz w:val="28"/>
      <w:szCs w:val="28"/>
    </w:rPr>
  </w:style>
  <w:style w:type="paragraph" w:styleId="2">
    <w:name w:val="heading 2"/>
    <w:aliases w:val="Header 2"/>
    <w:basedOn w:val="a"/>
    <w:next w:val="a"/>
    <w:link w:val="20"/>
    <w:qFormat/>
    <w:rsid w:val="00AC12E3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12FB"/>
    <w:rPr>
      <w:rFonts w:ascii="Arial" w:hAnsi="Arial" w:cs="Arial"/>
      <w:b/>
      <w:bCs/>
      <w:color w:val="4F81BD"/>
      <w:kern w:val="32"/>
      <w:sz w:val="28"/>
      <w:szCs w:val="28"/>
    </w:rPr>
  </w:style>
  <w:style w:type="character" w:customStyle="1" w:styleId="20">
    <w:name w:val="Заголовок 2 Знак"/>
    <w:aliases w:val="Header 2 Знак"/>
    <w:link w:val="2"/>
    <w:rsid w:val="002D0BD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5651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6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D0BD5"/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uiPriority w:val="99"/>
    <w:rsid w:val="00547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D0BD5"/>
    <w:rPr>
      <w:rFonts w:ascii="Tahoma" w:hAnsi="Tahoma" w:cs="Tahoma"/>
      <w:sz w:val="20"/>
      <w:szCs w:val="20"/>
    </w:rPr>
  </w:style>
  <w:style w:type="paragraph" w:customStyle="1" w:styleId="29-zim">
    <w:name w:val="Ф29-zim"/>
    <w:basedOn w:val="a"/>
    <w:autoRedefine/>
    <w:uiPriority w:val="99"/>
    <w:rsid w:val="001D09B9"/>
    <w:pPr>
      <w:jc w:val="center"/>
    </w:pPr>
    <w:rPr>
      <w:rFonts w:ascii="Century Gothic" w:hAnsi="Century Gothic" w:cs="Century Gothic"/>
      <w:b/>
      <w:bCs/>
      <w:color w:val="000000"/>
      <w:sz w:val="44"/>
      <w:szCs w:val="44"/>
    </w:rPr>
  </w:style>
  <w:style w:type="paragraph" w:styleId="a8">
    <w:name w:val="Balloon Text"/>
    <w:basedOn w:val="a"/>
    <w:link w:val="a9"/>
    <w:uiPriority w:val="99"/>
    <w:semiHidden/>
    <w:rsid w:val="00B97F76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0BD5"/>
    <w:rPr>
      <w:sz w:val="0"/>
      <w:szCs w:val="0"/>
    </w:rPr>
  </w:style>
  <w:style w:type="paragraph" w:styleId="11">
    <w:name w:val="toc 1"/>
    <w:basedOn w:val="a"/>
    <w:next w:val="a"/>
    <w:autoRedefine/>
    <w:uiPriority w:val="99"/>
    <w:semiHidden/>
    <w:rsid w:val="00D163BE"/>
    <w:rPr>
      <w:rFonts w:cs="Arial"/>
    </w:rPr>
  </w:style>
  <w:style w:type="paragraph" w:customStyle="1" w:styleId="End">
    <w:name w:val="End"/>
    <w:basedOn w:val="a"/>
    <w:link w:val="End0"/>
    <w:uiPriority w:val="99"/>
    <w:rsid w:val="005470CD"/>
    <w:pPr>
      <w:jc w:val="both"/>
    </w:pPr>
    <w:rPr>
      <w:sz w:val="2"/>
      <w:szCs w:val="2"/>
    </w:rPr>
  </w:style>
  <w:style w:type="character" w:styleId="aa">
    <w:name w:val="Hyperlink"/>
    <w:uiPriority w:val="99"/>
    <w:rsid w:val="00D05ADA"/>
    <w:rPr>
      <w:color w:val="0000FF"/>
      <w:u w:val="single"/>
    </w:rPr>
  </w:style>
  <w:style w:type="character" w:customStyle="1" w:styleId="End0">
    <w:name w:val="End Знак"/>
    <w:link w:val="End"/>
    <w:uiPriority w:val="99"/>
    <w:locked/>
    <w:rsid w:val="00DF1197"/>
    <w:rPr>
      <w:rFonts w:ascii="Tahoma" w:hAnsi="Tahoma" w:cs="Tahoma"/>
      <w:sz w:val="2"/>
      <w:szCs w:val="2"/>
    </w:rPr>
  </w:style>
  <w:style w:type="paragraph" w:styleId="21">
    <w:name w:val="toc 2"/>
    <w:basedOn w:val="a"/>
    <w:next w:val="a"/>
    <w:autoRedefine/>
    <w:uiPriority w:val="99"/>
    <w:semiHidden/>
    <w:rsid w:val="004A0C87"/>
    <w:pPr>
      <w:ind w:left="240"/>
    </w:pPr>
  </w:style>
  <w:style w:type="character" w:styleId="ab">
    <w:name w:val="FollowedHyperlink"/>
    <w:uiPriority w:val="99"/>
    <w:rsid w:val="00DA46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F1B9-2824-4AA1-AD46-AD54C961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использования паролей</dc:title>
  <dc:subject>СМИБ ХХХ-1E1</dc:subject>
  <dc:creator>Звягин Игорь Михайлович</dc:creator>
  <cp:keywords/>
  <dc:description/>
  <cp:lastModifiedBy>IgorZ</cp:lastModifiedBy>
  <cp:revision>13</cp:revision>
  <cp:lastPrinted>2009-03-25T15:10:00Z</cp:lastPrinted>
  <dcterms:created xsi:type="dcterms:W3CDTF">2012-03-17T09:39:00Z</dcterms:created>
  <dcterms:modified xsi:type="dcterms:W3CDTF">2018-02-05T08:22:00Z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ект">
    <vt:lpwstr>Звягин И.М. info@getCEmark.ru</vt:lpwstr>
  </property>
</Properties>
</file>