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F6" w:rsidRDefault="00B60756" w:rsidP="002B3EE9">
      <w:pPr>
        <w:pStyle w:val="1"/>
        <w:shd w:val="clear" w:color="auto" w:fill="auto"/>
        <w:spacing w:line="240" w:lineRule="auto"/>
        <w:ind w:firstLine="0"/>
        <w:jc w:val="left"/>
      </w:pPr>
      <w:r>
        <w:rPr>
          <w:rStyle w:val="a7"/>
        </w:rPr>
        <w:t>EUROPEAN COMMISSION DG ENTERPRISE Directorate G</w:t>
      </w:r>
    </w:p>
    <w:p w:rsidR="005069F6" w:rsidRDefault="00B60756" w:rsidP="002B3EE9">
      <w:pPr>
        <w:pStyle w:val="1"/>
        <w:shd w:val="clear" w:color="auto" w:fill="auto"/>
        <w:spacing w:line="240" w:lineRule="auto"/>
        <w:ind w:firstLine="0"/>
        <w:jc w:val="left"/>
      </w:pPr>
      <w:r>
        <w:rPr>
          <w:rStyle w:val="a7"/>
        </w:rPr>
        <w:t>Unit 4 - Pressure Equipment, Medical Devices, Metrology</w:t>
      </w:r>
    </w:p>
    <w:p w:rsidR="005069F6" w:rsidRDefault="00B60756" w:rsidP="002B3EE9">
      <w:pPr>
        <w:pStyle w:val="11"/>
        <w:keepNext/>
        <w:keepLines/>
        <w:shd w:val="clear" w:color="auto" w:fill="auto"/>
        <w:spacing w:line="240" w:lineRule="auto"/>
        <w:jc w:val="left"/>
      </w:pPr>
      <w:bookmarkStart w:id="0" w:name="bookmark0"/>
      <w:r>
        <w:rPr>
          <w:rStyle w:val="12"/>
        </w:rPr>
        <w:t>MEDICAL DEVICES: Guidance document</w:t>
      </w:r>
      <w:bookmarkEnd w:id="0"/>
    </w:p>
    <w:p w:rsidR="005069F6" w:rsidRDefault="00B60756" w:rsidP="002B3EE9">
      <w:pPr>
        <w:pStyle w:val="30"/>
        <w:shd w:val="clear" w:color="auto" w:fill="auto"/>
        <w:spacing w:line="240" w:lineRule="auto"/>
      </w:pPr>
      <w:r>
        <w:t>MEDDEV 2. 1/5, June 1998</w:t>
      </w:r>
    </w:p>
    <w:tbl>
      <w:tblPr>
        <w:tblStyle w:val="aa"/>
        <w:tblW w:w="0" w:type="auto"/>
        <w:tblLook w:val="04A0" w:firstRow="1" w:lastRow="0" w:firstColumn="1" w:lastColumn="0" w:noHBand="0" w:noVBand="1"/>
      </w:tblPr>
      <w:tblGrid>
        <w:gridCol w:w="8613"/>
        <w:gridCol w:w="7303"/>
      </w:tblGrid>
      <w:tr w:rsidR="002B3EE9" w:rsidRPr="00456A56" w:rsidTr="00B8272E">
        <w:tc>
          <w:tcPr>
            <w:tcW w:w="8613" w:type="dxa"/>
          </w:tcPr>
          <w:p w:rsidR="002B3EE9" w:rsidRDefault="002B3EE9" w:rsidP="002B3EE9">
            <w:pPr>
              <w:pStyle w:val="40"/>
              <w:shd w:val="clear" w:color="auto" w:fill="auto"/>
              <w:spacing w:line="240" w:lineRule="auto"/>
              <w:jc w:val="left"/>
            </w:pPr>
            <w:r>
              <w:t>GUIDELINES RELATING TO THE APPLICATION OF: THE COUNCIL DIRECTIVE 90/385/EEC ON ACTIVE IMPLANTABLE MEDICAL DEVICES THE COUNCIL DIRECTIVE 93/42/EEC ON MEDICAL DEVICES</w:t>
            </w:r>
          </w:p>
          <w:p w:rsidR="002B3EE9" w:rsidRDefault="002B3EE9" w:rsidP="002B3EE9">
            <w:pPr>
              <w:pStyle w:val="1"/>
              <w:shd w:val="clear" w:color="auto" w:fill="auto"/>
              <w:spacing w:line="240" w:lineRule="auto"/>
              <w:ind w:firstLine="0"/>
              <w:jc w:val="left"/>
            </w:pPr>
            <w:r>
              <w:rPr>
                <w:rStyle w:val="a8"/>
              </w:rPr>
              <w:t>MEDICAL DEVICES WITH A MEASURING FUNCTION</w:t>
            </w:r>
          </w:p>
        </w:tc>
        <w:tc>
          <w:tcPr>
            <w:tcW w:w="7303" w:type="dxa"/>
          </w:tcPr>
          <w:p w:rsidR="002B3EE9" w:rsidRDefault="002B3EE9" w:rsidP="002B3EE9">
            <w:pPr>
              <w:pStyle w:val="40"/>
              <w:shd w:val="clear" w:color="auto" w:fill="auto"/>
              <w:spacing w:line="240" w:lineRule="auto"/>
              <w:jc w:val="left"/>
              <w:rPr>
                <w:lang w:val="ru-RU"/>
              </w:rPr>
            </w:pPr>
            <w:r w:rsidRPr="002B3EE9">
              <w:rPr>
                <w:lang w:val="ru-RU"/>
              </w:rPr>
              <w:t>РУКОВОДСТВО, связанн</w:t>
            </w:r>
            <w:r>
              <w:rPr>
                <w:lang w:val="ru-RU"/>
              </w:rPr>
              <w:t>ое</w:t>
            </w:r>
            <w:r w:rsidRPr="002B3EE9">
              <w:rPr>
                <w:lang w:val="ru-RU"/>
              </w:rPr>
              <w:t xml:space="preserve"> с применением Директивы Совета 90/385 на активные имплантируемые медицинские устройства Директивы Совета 93/42 о</w:t>
            </w:r>
            <w:r>
              <w:rPr>
                <w:lang w:val="ru-RU"/>
              </w:rPr>
              <w:t>тносительно медицинских изделий.</w:t>
            </w:r>
          </w:p>
          <w:p w:rsidR="002B3EE9" w:rsidRPr="00B8272E" w:rsidRDefault="002B3EE9" w:rsidP="002B3EE9">
            <w:pPr>
              <w:pStyle w:val="40"/>
              <w:shd w:val="clear" w:color="auto" w:fill="auto"/>
              <w:spacing w:line="240" w:lineRule="auto"/>
              <w:jc w:val="left"/>
              <w:rPr>
                <w:b/>
                <w:lang w:val="ru-RU"/>
              </w:rPr>
            </w:pPr>
            <w:r w:rsidRPr="00B8272E">
              <w:rPr>
                <w:b/>
                <w:lang w:val="ru-RU"/>
              </w:rPr>
              <w:t>МЕДИЦИНСКИЕ ИЗДЕЛИ</w:t>
            </w:r>
            <w:r w:rsidR="00B8272E" w:rsidRPr="00B8272E">
              <w:rPr>
                <w:b/>
                <w:lang w:val="ru-RU"/>
              </w:rPr>
              <w:t>Я С ФУНКЦИЕЙ ИЗМЕРЕНИЯ</w:t>
            </w:r>
          </w:p>
        </w:tc>
      </w:tr>
      <w:tr w:rsidR="002B3EE9" w:rsidRPr="00456A56" w:rsidTr="00B8272E">
        <w:tc>
          <w:tcPr>
            <w:tcW w:w="8613" w:type="dxa"/>
          </w:tcPr>
          <w:p w:rsidR="002B3EE9" w:rsidRDefault="002B3EE9" w:rsidP="002B3EE9">
            <w:pPr>
              <w:pStyle w:val="1"/>
              <w:shd w:val="clear" w:color="auto" w:fill="auto"/>
              <w:spacing w:line="240" w:lineRule="auto"/>
              <w:ind w:left="360" w:hanging="360"/>
              <w:jc w:val="left"/>
            </w:pPr>
            <w:bookmarkStart w:id="1" w:name="bookmark1"/>
            <w:r>
              <w:rPr>
                <w:rStyle w:val="a8"/>
              </w:rPr>
              <w:t>Background</w:t>
            </w:r>
            <w:bookmarkEnd w:id="1"/>
          </w:p>
          <w:p w:rsidR="002B3EE9" w:rsidRDefault="002B3EE9" w:rsidP="002B3EE9">
            <w:pPr>
              <w:pStyle w:val="50"/>
              <w:shd w:val="clear" w:color="auto" w:fill="auto"/>
              <w:spacing w:line="240" w:lineRule="auto"/>
              <w:ind w:firstLine="0"/>
              <w:jc w:val="left"/>
            </w:pPr>
            <w:r>
              <w:t>Annex VII, paragraph 5 of MDD requires for class I devices with a measuring function that the manufacturer must also follow one of the procedures referred to in annex IV, V or VI, for the «aspects of manufacture concerned with the conformity of the products with the metrological requirements ».</w:t>
            </w:r>
          </w:p>
          <w:p w:rsidR="002B3EE9" w:rsidRDefault="002B3EE9" w:rsidP="00B8272E">
            <w:pPr>
              <w:pStyle w:val="50"/>
              <w:shd w:val="clear" w:color="auto" w:fill="auto"/>
              <w:spacing w:line="240" w:lineRule="auto"/>
              <w:ind w:firstLine="0"/>
              <w:jc w:val="left"/>
            </w:pPr>
            <w:r>
              <w:t>It is therefore necessary to specify criteria for the existence of a « measuring function » in a medical device.</w:t>
            </w:r>
          </w:p>
        </w:tc>
        <w:tc>
          <w:tcPr>
            <w:tcW w:w="7303" w:type="dxa"/>
          </w:tcPr>
          <w:p w:rsidR="00B8272E" w:rsidRDefault="00B8272E" w:rsidP="00B8272E">
            <w:pPr>
              <w:pStyle w:val="40"/>
              <w:shd w:val="clear" w:color="auto" w:fill="auto"/>
              <w:spacing w:line="240" w:lineRule="auto"/>
              <w:jc w:val="left"/>
              <w:rPr>
                <w:lang w:val="ru-RU"/>
              </w:rPr>
            </w:pPr>
            <w:r w:rsidRPr="00B8272E">
              <w:rPr>
                <w:lang w:val="ru-RU"/>
              </w:rPr>
              <w:t xml:space="preserve">Приложение </w:t>
            </w:r>
            <w:r w:rsidRPr="00B8272E">
              <w:t>VII</w:t>
            </w:r>
            <w:r w:rsidRPr="00B8272E">
              <w:rPr>
                <w:lang w:val="ru-RU"/>
              </w:rPr>
              <w:t xml:space="preserve">, параграф 5 </w:t>
            </w:r>
            <w:r w:rsidRPr="00B8272E">
              <w:t>MDD</w:t>
            </w:r>
            <w:r w:rsidRPr="00B8272E">
              <w:rPr>
                <w:lang w:val="ru-RU"/>
              </w:rPr>
              <w:t xml:space="preserve"> требует для устройства класса </w:t>
            </w:r>
            <w:r>
              <w:t>I</w:t>
            </w:r>
            <w:r w:rsidRPr="00B8272E">
              <w:rPr>
                <w:lang w:val="ru-RU"/>
              </w:rPr>
              <w:t xml:space="preserve"> имеющей функци</w:t>
            </w:r>
            <w:r>
              <w:rPr>
                <w:lang w:val="ru-RU"/>
              </w:rPr>
              <w:t>ю</w:t>
            </w:r>
            <w:r w:rsidRPr="00B8272E">
              <w:rPr>
                <w:lang w:val="ru-RU"/>
              </w:rPr>
              <w:t xml:space="preserve"> </w:t>
            </w:r>
            <w:r>
              <w:rPr>
                <w:lang w:val="ru-RU"/>
              </w:rPr>
              <w:t>измерения</w:t>
            </w:r>
            <w:r w:rsidRPr="00B8272E">
              <w:rPr>
                <w:lang w:val="ru-RU"/>
              </w:rPr>
              <w:t xml:space="preserve">, что изготовитель должен также следовать за одной из процедур, упомянутых в приложении </w:t>
            </w:r>
            <w:r w:rsidRPr="00B8272E">
              <w:t>IV</w:t>
            </w:r>
            <w:r w:rsidRPr="00B8272E">
              <w:rPr>
                <w:lang w:val="ru-RU"/>
              </w:rPr>
              <w:t xml:space="preserve">, </w:t>
            </w:r>
            <w:r w:rsidRPr="00B8272E">
              <w:t>V</w:t>
            </w:r>
            <w:r w:rsidRPr="00B8272E">
              <w:rPr>
                <w:lang w:val="ru-RU"/>
              </w:rPr>
              <w:t xml:space="preserve"> или </w:t>
            </w:r>
            <w:r w:rsidRPr="00B8272E">
              <w:t>VI</w:t>
            </w:r>
            <w:r w:rsidRPr="00B8272E">
              <w:rPr>
                <w:lang w:val="ru-RU"/>
              </w:rPr>
              <w:t>, для «аспектов изготовления, заинтересованного соответствием продукции с метрологическими требованиями». Поэтому необходимо определить критерии для существования «имеющей размеры фун</w:t>
            </w:r>
            <w:r>
              <w:rPr>
                <w:lang w:val="ru-RU"/>
              </w:rPr>
              <w:t>кции» в медицинском устройстве.</w:t>
            </w:r>
          </w:p>
          <w:p w:rsidR="002B3EE9" w:rsidRPr="00BD6554" w:rsidRDefault="002B3EE9" w:rsidP="00B8272E">
            <w:pPr>
              <w:pStyle w:val="40"/>
              <w:shd w:val="clear" w:color="auto" w:fill="auto"/>
              <w:spacing w:line="240" w:lineRule="auto"/>
              <w:jc w:val="left"/>
              <w:rPr>
                <w:lang w:val="ru-RU"/>
              </w:rPr>
            </w:pPr>
          </w:p>
        </w:tc>
      </w:tr>
      <w:tr w:rsidR="00B8272E" w:rsidRPr="00456A56" w:rsidTr="00B8272E">
        <w:tc>
          <w:tcPr>
            <w:tcW w:w="8613" w:type="dxa"/>
          </w:tcPr>
          <w:p w:rsidR="00B8272E" w:rsidRDefault="00B8272E" w:rsidP="00B8272E">
            <w:pPr>
              <w:pStyle w:val="1"/>
              <w:shd w:val="clear" w:color="auto" w:fill="auto"/>
              <w:spacing w:line="240" w:lineRule="auto"/>
              <w:ind w:left="360" w:hanging="360"/>
              <w:jc w:val="left"/>
              <w:rPr>
                <w:rStyle w:val="a8"/>
              </w:rPr>
            </w:pPr>
            <w:r>
              <w:rPr>
                <w:rStyle w:val="a8"/>
              </w:rPr>
              <w:t>Criteria for devices with a measuring function</w:t>
            </w:r>
          </w:p>
        </w:tc>
        <w:tc>
          <w:tcPr>
            <w:tcW w:w="7303" w:type="dxa"/>
          </w:tcPr>
          <w:p w:rsidR="00B8272E" w:rsidRPr="00B8272E" w:rsidRDefault="00B8272E" w:rsidP="00B8272E">
            <w:pPr>
              <w:pStyle w:val="40"/>
              <w:shd w:val="clear" w:color="auto" w:fill="auto"/>
              <w:spacing w:line="240" w:lineRule="auto"/>
              <w:jc w:val="left"/>
              <w:rPr>
                <w:b/>
                <w:lang w:val="ru-RU"/>
              </w:rPr>
            </w:pPr>
            <w:r w:rsidRPr="00B8272E">
              <w:rPr>
                <w:b/>
                <w:lang w:val="ru-RU"/>
              </w:rPr>
              <w:t>Критерии для устройств имеющих функцию измерения</w:t>
            </w:r>
          </w:p>
        </w:tc>
      </w:tr>
      <w:tr w:rsidR="002B3EE9" w:rsidRPr="00456A56" w:rsidTr="00B8272E">
        <w:tc>
          <w:tcPr>
            <w:tcW w:w="8613" w:type="dxa"/>
          </w:tcPr>
          <w:p w:rsidR="002B3EE9" w:rsidRDefault="002B3EE9" w:rsidP="002B3EE9">
            <w:pPr>
              <w:pStyle w:val="50"/>
              <w:shd w:val="clear" w:color="auto" w:fill="auto"/>
              <w:spacing w:line="240" w:lineRule="auto"/>
              <w:ind w:firstLine="0"/>
              <w:jc w:val="left"/>
            </w:pPr>
            <w:r>
              <w:t>The following criteria, if fulfilled together, indicate that a device has a measuring function:</w:t>
            </w:r>
          </w:p>
          <w:p w:rsidR="002B3EE9" w:rsidRDefault="002B3EE9" w:rsidP="002B3EE9">
            <w:pPr>
              <w:pStyle w:val="1"/>
              <w:numPr>
                <w:ilvl w:val="0"/>
                <w:numId w:val="1"/>
              </w:numPr>
              <w:shd w:val="clear" w:color="auto" w:fill="auto"/>
              <w:tabs>
                <w:tab w:val="left" w:pos="690"/>
              </w:tabs>
              <w:spacing w:line="240" w:lineRule="auto"/>
              <w:ind w:left="360" w:hanging="360"/>
              <w:jc w:val="left"/>
            </w:pPr>
            <w:r>
              <w:rPr>
                <w:rStyle w:val="a9"/>
              </w:rPr>
              <w:t>The device is intended by the manufacturer to measure</w:t>
            </w:r>
            <w:r>
              <w:rPr>
                <w:rStyle w:val="a8"/>
              </w:rPr>
              <w:t>:</w:t>
            </w:r>
          </w:p>
          <w:p w:rsidR="002B3EE9" w:rsidRDefault="002B3EE9" w:rsidP="002B3EE9">
            <w:pPr>
              <w:pStyle w:val="50"/>
              <w:numPr>
                <w:ilvl w:val="0"/>
                <w:numId w:val="2"/>
              </w:numPr>
              <w:shd w:val="clear" w:color="auto" w:fill="auto"/>
              <w:tabs>
                <w:tab w:val="left" w:pos="1401"/>
              </w:tabs>
              <w:spacing w:line="240" w:lineRule="auto"/>
              <w:ind w:left="360" w:hanging="360"/>
              <w:jc w:val="left"/>
            </w:pPr>
            <w:r>
              <w:t>quantitatively a physiological or anatomical parameter, or</w:t>
            </w:r>
          </w:p>
          <w:p w:rsidR="002B3EE9" w:rsidRDefault="002B3EE9" w:rsidP="002B3EE9">
            <w:pPr>
              <w:pStyle w:val="50"/>
              <w:numPr>
                <w:ilvl w:val="0"/>
                <w:numId w:val="2"/>
              </w:numPr>
              <w:shd w:val="clear" w:color="auto" w:fill="auto"/>
              <w:tabs>
                <w:tab w:val="left" w:pos="1401"/>
              </w:tabs>
              <w:spacing w:line="240" w:lineRule="auto"/>
              <w:ind w:left="360" w:hanging="360"/>
              <w:jc w:val="left"/>
            </w:pPr>
            <w:proofErr w:type="gramStart"/>
            <w:r>
              <w:t>a</w:t>
            </w:r>
            <w:proofErr w:type="gramEnd"/>
            <w:r>
              <w:t xml:space="preserve"> quantity or a </w:t>
            </w:r>
            <w:proofErr w:type="spellStart"/>
            <w:r>
              <w:t>qualifiable</w:t>
            </w:r>
            <w:proofErr w:type="spellEnd"/>
            <w:r>
              <w:t xml:space="preserve"> characteristic of energy or of substances delivered to or removed from the human body.</w:t>
            </w:r>
          </w:p>
        </w:tc>
        <w:tc>
          <w:tcPr>
            <w:tcW w:w="7303" w:type="dxa"/>
          </w:tcPr>
          <w:p w:rsidR="00B8272E" w:rsidRDefault="00B8272E" w:rsidP="002B3EE9">
            <w:pPr>
              <w:pStyle w:val="40"/>
              <w:shd w:val="clear" w:color="auto" w:fill="auto"/>
              <w:spacing w:line="240" w:lineRule="auto"/>
              <w:jc w:val="left"/>
              <w:rPr>
                <w:lang w:val="ru-RU"/>
              </w:rPr>
            </w:pPr>
            <w:r w:rsidRPr="00B8272E">
              <w:rPr>
                <w:lang w:val="ru-RU"/>
              </w:rPr>
              <w:t>Следующие критерии, если выполнено вместе, указывают, что устройство им</w:t>
            </w:r>
            <w:r>
              <w:rPr>
                <w:lang w:val="ru-RU"/>
              </w:rPr>
              <w:t>еет функцию измерения:</w:t>
            </w:r>
          </w:p>
          <w:p w:rsidR="00B8272E" w:rsidRDefault="00B8272E" w:rsidP="00B8272E">
            <w:pPr>
              <w:pStyle w:val="40"/>
              <w:shd w:val="clear" w:color="auto" w:fill="auto"/>
              <w:spacing w:line="240" w:lineRule="auto"/>
              <w:jc w:val="left"/>
              <w:rPr>
                <w:lang w:val="ru-RU"/>
              </w:rPr>
            </w:pPr>
            <w:r w:rsidRPr="00B8272E">
              <w:t>a</w:t>
            </w:r>
            <w:r w:rsidRPr="00B8272E">
              <w:rPr>
                <w:lang w:val="ru-RU"/>
              </w:rPr>
              <w:t>) устройство предназначен изготовителем, чтобы измер</w:t>
            </w:r>
            <w:r>
              <w:rPr>
                <w:lang w:val="ru-RU"/>
              </w:rPr>
              <w:t>ять</w:t>
            </w:r>
            <w:r w:rsidRPr="00B8272E">
              <w:rPr>
                <w:lang w:val="ru-RU"/>
              </w:rPr>
              <w:t>:</w:t>
            </w:r>
          </w:p>
          <w:p w:rsidR="00B8272E" w:rsidRDefault="00B8272E" w:rsidP="00B8272E">
            <w:pPr>
              <w:pStyle w:val="40"/>
              <w:shd w:val="clear" w:color="auto" w:fill="auto"/>
              <w:spacing w:line="240" w:lineRule="auto"/>
              <w:jc w:val="left"/>
              <w:rPr>
                <w:lang w:val="ru-RU"/>
              </w:rPr>
            </w:pPr>
            <w:r w:rsidRPr="00B8272E">
              <w:rPr>
                <w:lang w:val="ru-RU"/>
              </w:rPr>
              <w:t>- количественно физиологический или анатомический параметр, или</w:t>
            </w:r>
          </w:p>
          <w:p w:rsidR="002B3EE9" w:rsidRPr="00B8272E" w:rsidRDefault="00B8272E" w:rsidP="00B8272E">
            <w:pPr>
              <w:pStyle w:val="40"/>
              <w:shd w:val="clear" w:color="auto" w:fill="auto"/>
              <w:spacing w:line="240" w:lineRule="auto"/>
              <w:jc w:val="left"/>
              <w:rPr>
                <w:lang w:val="ru-RU"/>
              </w:rPr>
            </w:pPr>
            <w:r w:rsidRPr="00B8272E">
              <w:rPr>
                <w:lang w:val="ru-RU"/>
              </w:rPr>
              <w:t>- количество или поддающаяся определению особенность энергии или веществ, поставленных или удалённы</w:t>
            </w:r>
            <w:r>
              <w:rPr>
                <w:lang w:val="ru-RU"/>
              </w:rPr>
              <w:t>х</w:t>
            </w:r>
            <w:r w:rsidRPr="00B8272E">
              <w:rPr>
                <w:lang w:val="ru-RU"/>
              </w:rPr>
              <w:t xml:space="preserve"> из человеческого тела.</w:t>
            </w:r>
          </w:p>
        </w:tc>
      </w:tr>
      <w:tr w:rsidR="002B3EE9" w:rsidRPr="00456A56" w:rsidTr="00B8272E">
        <w:tc>
          <w:tcPr>
            <w:tcW w:w="8613" w:type="dxa"/>
          </w:tcPr>
          <w:p w:rsidR="002B3EE9" w:rsidRDefault="002B3EE9" w:rsidP="002B3EE9">
            <w:pPr>
              <w:pStyle w:val="1"/>
              <w:numPr>
                <w:ilvl w:val="0"/>
                <w:numId w:val="1"/>
              </w:numPr>
              <w:shd w:val="clear" w:color="auto" w:fill="auto"/>
              <w:tabs>
                <w:tab w:val="left" w:pos="690"/>
              </w:tabs>
              <w:spacing w:line="240" w:lineRule="auto"/>
              <w:ind w:left="360" w:hanging="360"/>
              <w:jc w:val="left"/>
            </w:pPr>
            <w:r>
              <w:rPr>
                <w:rStyle w:val="a9"/>
              </w:rPr>
              <w:t>The result of the measurement</w:t>
            </w:r>
          </w:p>
          <w:p w:rsidR="002B3EE9" w:rsidRDefault="002B3EE9" w:rsidP="002B3EE9">
            <w:pPr>
              <w:pStyle w:val="50"/>
              <w:numPr>
                <w:ilvl w:val="0"/>
                <w:numId w:val="2"/>
              </w:numPr>
              <w:shd w:val="clear" w:color="auto" w:fill="auto"/>
              <w:tabs>
                <w:tab w:val="left" w:pos="1401"/>
              </w:tabs>
              <w:spacing w:line="240" w:lineRule="auto"/>
              <w:ind w:left="360" w:hanging="360"/>
              <w:jc w:val="left"/>
            </w:pPr>
            <w:r>
              <w:t>is displayed in legal units or other acceptable units within the meaning of Directive 80/181/ECC</w:t>
            </w:r>
            <w:hyperlink w:anchor="bookmark1" w:tooltip="Current Document">
              <w:r>
                <w:rPr>
                  <w:vertAlign w:val="superscript"/>
                </w:rPr>
                <w:footnoteReference w:id="1"/>
              </w:r>
              <w:r>
                <w:t xml:space="preserve"> </w:t>
              </w:r>
            </w:hyperlink>
            <w:r>
              <w:t>or</w:t>
            </w:r>
          </w:p>
          <w:p w:rsidR="002B3EE9" w:rsidRDefault="002B3EE9" w:rsidP="002B3EE9">
            <w:pPr>
              <w:pStyle w:val="50"/>
              <w:numPr>
                <w:ilvl w:val="0"/>
                <w:numId w:val="2"/>
              </w:numPr>
              <w:shd w:val="clear" w:color="auto" w:fill="auto"/>
              <w:tabs>
                <w:tab w:val="left" w:pos="1401"/>
              </w:tabs>
              <w:spacing w:line="240" w:lineRule="auto"/>
              <w:ind w:left="360" w:hanging="360"/>
              <w:jc w:val="left"/>
            </w:pPr>
            <w:proofErr w:type="gramStart"/>
            <w:r>
              <w:t>is</w:t>
            </w:r>
            <w:proofErr w:type="gramEnd"/>
            <w:r>
              <w:t xml:space="preserve"> compared to at least one point of reference indicated in legal units or other acceptable units in compliance with the pre-mentioned directive.</w:t>
            </w:r>
          </w:p>
        </w:tc>
        <w:tc>
          <w:tcPr>
            <w:tcW w:w="7303" w:type="dxa"/>
          </w:tcPr>
          <w:p w:rsidR="00B8272E" w:rsidRDefault="00B8272E" w:rsidP="002B3EE9">
            <w:pPr>
              <w:pStyle w:val="40"/>
              <w:shd w:val="clear" w:color="auto" w:fill="auto"/>
              <w:spacing w:line="240" w:lineRule="auto"/>
              <w:jc w:val="left"/>
              <w:rPr>
                <w:lang w:val="ru-RU"/>
              </w:rPr>
            </w:pPr>
            <w:r>
              <w:rPr>
                <w:lang w:val="ru-RU"/>
              </w:rPr>
              <w:t>б</w:t>
            </w:r>
            <w:r w:rsidRPr="00B8272E">
              <w:rPr>
                <w:lang w:val="ru-RU"/>
              </w:rPr>
              <w:t>) Результат измерения</w:t>
            </w:r>
          </w:p>
          <w:p w:rsidR="00B8272E" w:rsidRDefault="00B8272E" w:rsidP="00B8272E">
            <w:pPr>
              <w:pStyle w:val="40"/>
              <w:shd w:val="clear" w:color="auto" w:fill="auto"/>
              <w:spacing w:line="240" w:lineRule="auto"/>
              <w:jc w:val="left"/>
              <w:rPr>
                <w:lang w:val="ru-RU"/>
              </w:rPr>
            </w:pPr>
            <w:r w:rsidRPr="00B8272E">
              <w:rPr>
                <w:lang w:val="ru-RU"/>
              </w:rPr>
              <w:t>- показан в юридических подразделениях или других приемлемых подразделениях в пределах значения Директивы 80/181/</w:t>
            </w:r>
            <w:r w:rsidRPr="00B8272E">
              <w:t>ECC</w:t>
            </w:r>
            <w:r w:rsidRPr="00B8272E">
              <w:rPr>
                <w:lang w:val="ru-RU"/>
              </w:rPr>
              <w:t>, или</w:t>
            </w:r>
          </w:p>
          <w:p w:rsidR="002B3EE9" w:rsidRPr="00B8272E" w:rsidRDefault="00B8272E" w:rsidP="00B8272E">
            <w:pPr>
              <w:pStyle w:val="40"/>
              <w:shd w:val="clear" w:color="auto" w:fill="auto"/>
              <w:spacing w:line="240" w:lineRule="auto"/>
              <w:jc w:val="left"/>
              <w:rPr>
                <w:lang w:val="ru-RU"/>
              </w:rPr>
            </w:pPr>
            <w:r w:rsidRPr="00B8272E">
              <w:rPr>
                <w:lang w:val="ru-RU"/>
              </w:rPr>
              <w:t xml:space="preserve">- является в сравнении с по крайней мере одним пунктом ссылки, обозначенной в юридических подразделениях или других приемлемых подразделениях в соответствии </w:t>
            </w:r>
            <w:proofErr w:type="spellStart"/>
            <w:r w:rsidRPr="00B8272E">
              <w:rPr>
                <w:lang w:val="ru-RU"/>
              </w:rPr>
              <w:t>предупомянутой</w:t>
            </w:r>
            <w:proofErr w:type="spellEnd"/>
            <w:r w:rsidRPr="00B8272E">
              <w:rPr>
                <w:lang w:val="ru-RU"/>
              </w:rPr>
              <w:t xml:space="preserve"> директиве.</w:t>
            </w:r>
          </w:p>
        </w:tc>
      </w:tr>
      <w:tr w:rsidR="002B3EE9" w:rsidRPr="00456A56" w:rsidTr="00B8272E">
        <w:tc>
          <w:tcPr>
            <w:tcW w:w="8613" w:type="dxa"/>
          </w:tcPr>
          <w:p w:rsidR="002B3EE9" w:rsidRDefault="002B3EE9" w:rsidP="002B3EE9">
            <w:pPr>
              <w:pStyle w:val="50"/>
              <w:numPr>
                <w:ilvl w:val="0"/>
                <w:numId w:val="1"/>
              </w:numPr>
              <w:shd w:val="clear" w:color="auto" w:fill="auto"/>
              <w:tabs>
                <w:tab w:val="left" w:pos="690"/>
              </w:tabs>
              <w:spacing w:line="240" w:lineRule="auto"/>
              <w:ind w:left="360" w:hanging="360"/>
              <w:jc w:val="left"/>
            </w:pPr>
            <w:r>
              <w:t xml:space="preserve">The intended purpose implies </w:t>
            </w:r>
            <w:proofErr w:type="gramStart"/>
            <w:r>
              <w:t>accuracy, claimed explicitly or implicitly, where a non-compliance with the implied accuracy could result in a significant adverse effect on the patient’s health and safety</w:t>
            </w:r>
            <w:proofErr w:type="gramEnd"/>
            <w:r>
              <w:t>.</w:t>
            </w:r>
          </w:p>
        </w:tc>
        <w:tc>
          <w:tcPr>
            <w:tcW w:w="7303" w:type="dxa"/>
          </w:tcPr>
          <w:p w:rsidR="002B3EE9" w:rsidRPr="00B8272E" w:rsidRDefault="00B8272E" w:rsidP="002B3EE9">
            <w:pPr>
              <w:pStyle w:val="40"/>
              <w:shd w:val="clear" w:color="auto" w:fill="auto"/>
              <w:spacing w:line="240" w:lineRule="auto"/>
              <w:jc w:val="left"/>
              <w:rPr>
                <w:lang w:val="ru-RU"/>
              </w:rPr>
            </w:pPr>
            <w:r>
              <w:rPr>
                <w:lang w:val="ru-RU"/>
              </w:rPr>
              <w:t>с</w:t>
            </w:r>
            <w:r w:rsidRPr="00B8272E">
              <w:rPr>
                <w:lang w:val="ru-RU"/>
              </w:rPr>
              <w:t>) Намеченная цель подразумевает точность, требуемую явно или неявно, где несоблюдение подразумеваемой точности могло привести к существенному обратному эффекту на здоровье пациента и безопасности.</w:t>
            </w:r>
          </w:p>
        </w:tc>
      </w:tr>
      <w:tr w:rsidR="002B3EE9" w:rsidRPr="00456A56" w:rsidTr="00B8272E">
        <w:tc>
          <w:tcPr>
            <w:tcW w:w="8613" w:type="dxa"/>
          </w:tcPr>
          <w:p w:rsidR="002B3EE9" w:rsidRDefault="002B3EE9" w:rsidP="002B3EE9">
            <w:pPr>
              <w:pStyle w:val="50"/>
              <w:shd w:val="clear" w:color="auto" w:fill="auto"/>
              <w:tabs>
                <w:tab w:val="left" w:pos="1401"/>
              </w:tabs>
              <w:spacing w:line="240" w:lineRule="auto"/>
              <w:ind w:left="360" w:hanging="360"/>
              <w:jc w:val="left"/>
            </w:pPr>
            <w:r>
              <w:rPr>
                <w:rStyle w:val="51"/>
              </w:rPr>
              <w:t xml:space="preserve">Note 1: </w:t>
            </w:r>
            <w:r>
              <w:t xml:space="preserve">The expression «claimed implicitly» covers cases where the user, </w:t>
            </w:r>
            <w:proofErr w:type="gramStart"/>
            <w:r>
              <w:t>on the basis of</w:t>
            </w:r>
            <w:proofErr w:type="gramEnd"/>
            <w:r>
              <w:t xml:space="preserve"> the designation of the device or of its accompanying documents, or on the basis of the common use is entitled to expect accuracy where the accuracy of the measurement has an impact on the diagnosis or therapy of the patient.</w:t>
            </w:r>
          </w:p>
        </w:tc>
        <w:tc>
          <w:tcPr>
            <w:tcW w:w="7303" w:type="dxa"/>
          </w:tcPr>
          <w:p w:rsidR="002B3EE9" w:rsidRPr="00B8272E" w:rsidRDefault="00B8272E" w:rsidP="00B8272E">
            <w:pPr>
              <w:pStyle w:val="40"/>
              <w:shd w:val="clear" w:color="auto" w:fill="auto"/>
              <w:spacing w:line="240" w:lineRule="auto"/>
              <w:jc w:val="left"/>
              <w:rPr>
                <w:lang w:val="ru-RU"/>
              </w:rPr>
            </w:pPr>
            <w:r>
              <w:rPr>
                <w:lang w:val="ru-RU"/>
              </w:rPr>
              <w:t>Примеч.</w:t>
            </w:r>
            <w:r w:rsidRPr="00B8272E">
              <w:rPr>
                <w:lang w:val="ru-RU"/>
              </w:rPr>
              <w:t xml:space="preserve"> 1: выражение «требуемый неявно» покрывает случаи, где пользователь, на основе обозначения устройства или его сопроводительных документов, или на основе общего использования имеет право ожидать точность, где точность измерения имеет влияние н</w:t>
            </w:r>
            <w:r>
              <w:rPr>
                <w:lang w:val="ru-RU"/>
              </w:rPr>
              <w:t>а диагноз или терапию пациента.</w:t>
            </w:r>
          </w:p>
        </w:tc>
      </w:tr>
      <w:tr w:rsidR="002B3EE9" w:rsidRPr="00456A56" w:rsidTr="00B8272E">
        <w:tc>
          <w:tcPr>
            <w:tcW w:w="8613" w:type="dxa"/>
          </w:tcPr>
          <w:p w:rsidR="002B3EE9" w:rsidRDefault="002B3EE9" w:rsidP="002B3EE9">
            <w:pPr>
              <w:pStyle w:val="50"/>
              <w:shd w:val="clear" w:color="auto" w:fill="auto"/>
              <w:tabs>
                <w:tab w:val="left" w:pos="1401"/>
              </w:tabs>
              <w:spacing w:line="240" w:lineRule="auto"/>
              <w:ind w:left="360" w:hanging="360"/>
              <w:jc w:val="left"/>
              <w:rPr>
                <w:rStyle w:val="51"/>
              </w:rPr>
            </w:pPr>
            <w:r>
              <w:rPr>
                <w:rStyle w:val="51"/>
              </w:rPr>
              <w:t xml:space="preserve">Note 2: </w:t>
            </w:r>
            <w:r>
              <w:t xml:space="preserve">Measuring activities during the manufacturing process including those for calibration purposes </w:t>
            </w:r>
            <w:proofErr w:type="gramStart"/>
            <w:r>
              <w:t>are not covered</w:t>
            </w:r>
            <w:proofErr w:type="gramEnd"/>
            <w:r>
              <w:t xml:space="preserve"> by this recommendation and do not imply a measuring function of the manufactured device.</w:t>
            </w:r>
          </w:p>
        </w:tc>
        <w:tc>
          <w:tcPr>
            <w:tcW w:w="7303" w:type="dxa"/>
          </w:tcPr>
          <w:p w:rsidR="002B3EE9" w:rsidRPr="00B8272E" w:rsidRDefault="00B8272E" w:rsidP="002B3EE9">
            <w:pPr>
              <w:pStyle w:val="40"/>
              <w:shd w:val="clear" w:color="auto" w:fill="auto"/>
              <w:spacing w:line="240" w:lineRule="auto"/>
              <w:jc w:val="left"/>
              <w:rPr>
                <w:lang w:val="ru-RU"/>
              </w:rPr>
            </w:pPr>
            <w:r>
              <w:rPr>
                <w:lang w:val="ru-RU"/>
              </w:rPr>
              <w:t>Примеч.</w:t>
            </w:r>
            <w:r w:rsidRPr="00B8272E">
              <w:rPr>
                <w:lang w:val="ru-RU"/>
              </w:rPr>
              <w:t>2: Измерение деятельности в течение производственного процесса, включая те в целях калибровки не покрыто в соответствии с этой рекомендацией и не подразумевает имеющую размеры функцию изготовленного устройства.</w:t>
            </w:r>
          </w:p>
        </w:tc>
      </w:tr>
      <w:tr w:rsidR="002B3EE9" w:rsidRPr="00456A56" w:rsidTr="00B8272E">
        <w:tc>
          <w:tcPr>
            <w:tcW w:w="8613" w:type="dxa"/>
          </w:tcPr>
          <w:p w:rsidR="002B3EE9" w:rsidRDefault="002B3EE9" w:rsidP="002B3EE9">
            <w:pPr>
              <w:pStyle w:val="1"/>
              <w:shd w:val="clear" w:color="auto" w:fill="auto"/>
              <w:spacing w:line="240" w:lineRule="auto"/>
              <w:ind w:left="360" w:hanging="360"/>
              <w:jc w:val="left"/>
            </w:pPr>
            <w:r>
              <w:rPr>
                <w:rStyle w:val="a8"/>
              </w:rPr>
              <w:lastRenderedPageBreak/>
              <w:t>Examples for devices with a measuring function</w:t>
            </w:r>
          </w:p>
          <w:p w:rsidR="002B3EE9" w:rsidRDefault="002B3EE9" w:rsidP="002B3EE9">
            <w:pPr>
              <w:pStyle w:val="50"/>
              <w:numPr>
                <w:ilvl w:val="0"/>
                <w:numId w:val="2"/>
              </w:numPr>
              <w:shd w:val="clear" w:color="auto" w:fill="auto"/>
              <w:tabs>
                <w:tab w:val="left" w:pos="690"/>
                <w:tab w:val="left" w:pos="740"/>
              </w:tabs>
              <w:spacing w:line="240" w:lineRule="auto"/>
              <w:ind w:left="357" w:hanging="357"/>
              <w:jc w:val="left"/>
            </w:pPr>
            <w:r>
              <w:t>device for measuring body temperature,</w:t>
            </w:r>
          </w:p>
          <w:p w:rsidR="002B3EE9" w:rsidRDefault="002B3EE9" w:rsidP="002B3EE9">
            <w:pPr>
              <w:pStyle w:val="50"/>
              <w:numPr>
                <w:ilvl w:val="0"/>
                <w:numId w:val="2"/>
              </w:numPr>
              <w:shd w:val="clear" w:color="auto" w:fill="auto"/>
              <w:tabs>
                <w:tab w:val="left" w:pos="677"/>
              </w:tabs>
              <w:spacing w:line="240" w:lineRule="auto"/>
              <w:ind w:left="357" w:hanging="357"/>
              <w:jc w:val="left"/>
            </w:pPr>
            <w:r>
              <w:t xml:space="preserve">pacifier which includes a temperature display including those with only a change of </w:t>
            </w:r>
            <w:proofErr w:type="spellStart"/>
            <w:r>
              <w:t>colour</w:t>
            </w:r>
            <w:proofErr w:type="spellEnd"/>
            <w:r>
              <w:t xml:space="preserve"> where criteria b is met,</w:t>
            </w:r>
          </w:p>
          <w:p w:rsidR="002B3EE9" w:rsidRDefault="002B3EE9" w:rsidP="002B3EE9">
            <w:pPr>
              <w:pStyle w:val="50"/>
              <w:numPr>
                <w:ilvl w:val="0"/>
                <w:numId w:val="2"/>
              </w:numPr>
              <w:shd w:val="clear" w:color="auto" w:fill="auto"/>
              <w:tabs>
                <w:tab w:val="left" w:pos="677"/>
              </w:tabs>
              <w:spacing w:line="240" w:lineRule="auto"/>
              <w:ind w:left="357" w:hanging="357"/>
              <w:jc w:val="left"/>
            </w:pPr>
            <w:r>
              <w:t>device for indicating that a body temperature is above or below a specified value,</w:t>
            </w:r>
          </w:p>
          <w:p w:rsidR="002B3EE9" w:rsidRDefault="002B3EE9" w:rsidP="002B3EE9">
            <w:pPr>
              <w:pStyle w:val="50"/>
              <w:numPr>
                <w:ilvl w:val="0"/>
                <w:numId w:val="2"/>
              </w:numPr>
              <w:shd w:val="clear" w:color="auto" w:fill="auto"/>
              <w:tabs>
                <w:tab w:val="left" w:pos="677"/>
              </w:tabs>
              <w:spacing w:line="240" w:lineRule="auto"/>
              <w:ind w:left="357" w:hanging="357"/>
              <w:jc w:val="left"/>
            </w:pPr>
            <w:r>
              <w:t>non-active non-invasive device for measuring blood pressure,</w:t>
            </w:r>
          </w:p>
          <w:p w:rsidR="002B3EE9" w:rsidRDefault="002B3EE9" w:rsidP="002B3EE9">
            <w:pPr>
              <w:pStyle w:val="50"/>
              <w:numPr>
                <w:ilvl w:val="0"/>
                <w:numId w:val="2"/>
              </w:numPr>
              <w:shd w:val="clear" w:color="auto" w:fill="auto"/>
              <w:tabs>
                <w:tab w:val="left" w:pos="677"/>
              </w:tabs>
              <w:spacing w:line="240" w:lineRule="auto"/>
              <w:ind w:left="357" w:hanging="357"/>
              <w:jc w:val="left"/>
            </w:pPr>
            <w:r>
              <w:t>non-active device for measuring intra-ocular pressure,</w:t>
            </w:r>
          </w:p>
          <w:p w:rsidR="002B3EE9" w:rsidRDefault="002B3EE9" w:rsidP="002B3EE9">
            <w:pPr>
              <w:pStyle w:val="50"/>
              <w:numPr>
                <w:ilvl w:val="0"/>
                <w:numId w:val="2"/>
              </w:numPr>
              <w:shd w:val="clear" w:color="auto" w:fill="auto"/>
              <w:tabs>
                <w:tab w:val="left" w:pos="677"/>
              </w:tabs>
              <w:spacing w:line="240" w:lineRule="auto"/>
              <w:ind w:left="360" w:hanging="360"/>
              <w:jc w:val="left"/>
              <w:rPr>
                <w:rStyle w:val="51"/>
              </w:rPr>
            </w:pPr>
            <w:proofErr w:type="gramStart"/>
            <w:r>
              <w:t>device</w:t>
            </w:r>
            <w:proofErr w:type="gramEnd"/>
            <w:r>
              <w:t xml:space="preserve"> for measuring volume or pressure or flow of liquid or gases delivered to or removed from the human body (included any container with a graduation scale or with a single point graduation where criteria c is met).</w:t>
            </w:r>
          </w:p>
        </w:tc>
        <w:tc>
          <w:tcPr>
            <w:tcW w:w="7303" w:type="dxa"/>
          </w:tcPr>
          <w:p w:rsidR="00B8272E" w:rsidRPr="00B368AA" w:rsidRDefault="00B8272E" w:rsidP="00B8272E">
            <w:pPr>
              <w:pStyle w:val="40"/>
              <w:shd w:val="clear" w:color="auto" w:fill="auto"/>
              <w:spacing w:line="240" w:lineRule="auto"/>
              <w:jc w:val="left"/>
              <w:rPr>
                <w:b/>
                <w:lang w:val="ru-RU"/>
              </w:rPr>
            </w:pPr>
            <w:r w:rsidRPr="00B368AA">
              <w:rPr>
                <w:b/>
                <w:lang w:val="ru-RU"/>
              </w:rPr>
              <w:t>Примеры устройств имеющих функцию измерения:</w:t>
            </w:r>
          </w:p>
          <w:p w:rsidR="00B368AA" w:rsidRDefault="00B8272E" w:rsidP="00B368AA">
            <w:pPr>
              <w:pStyle w:val="40"/>
              <w:shd w:val="clear" w:color="auto" w:fill="auto"/>
              <w:spacing w:line="240" w:lineRule="auto"/>
              <w:jc w:val="left"/>
              <w:rPr>
                <w:lang w:val="ru-RU"/>
              </w:rPr>
            </w:pPr>
            <w:r w:rsidRPr="00B8272E">
              <w:rPr>
                <w:lang w:val="ru-RU"/>
              </w:rPr>
              <w:t>- устройством для того, чтобы измерять температуру тела,</w:t>
            </w:r>
          </w:p>
          <w:p w:rsidR="00B368AA" w:rsidRDefault="00B8272E" w:rsidP="00B368AA">
            <w:pPr>
              <w:pStyle w:val="40"/>
              <w:shd w:val="clear" w:color="auto" w:fill="auto"/>
              <w:spacing w:line="240" w:lineRule="auto"/>
              <w:jc w:val="left"/>
              <w:rPr>
                <w:lang w:val="ru-RU"/>
              </w:rPr>
            </w:pPr>
            <w:r w:rsidRPr="00B8272E">
              <w:rPr>
                <w:lang w:val="ru-RU"/>
              </w:rPr>
              <w:t xml:space="preserve">- соска, которая включает температурный показ, включая те с только изменением цвета, где критерии </w:t>
            </w:r>
            <w:r w:rsidRPr="00B8272E">
              <w:t>b</w:t>
            </w:r>
            <w:r w:rsidRPr="00B8272E">
              <w:rPr>
                <w:lang w:val="ru-RU"/>
              </w:rPr>
              <w:t xml:space="preserve"> встречен,</w:t>
            </w:r>
          </w:p>
          <w:p w:rsidR="00B368AA" w:rsidRDefault="00B8272E" w:rsidP="00B368AA">
            <w:pPr>
              <w:pStyle w:val="40"/>
              <w:shd w:val="clear" w:color="auto" w:fill="auto"/>
              <w:spacing w:line="240" w:lineRule="auto"/>
              <w:jc w:val="left"/>
              <w:rPr>
                <w:lang w:val="ru-RU"/>
              </w:rPr>
            </w:pPr>
            <w:r w:rsidRPr="00B8272E">
              <w:rPr>
                <w:lang w:val="ru-RU"/>
              </w:rPr>
              <w:t>- устройство для того, чтобы указать, что температура тела</w:t>
            </w:r>
          </w:p>
          <w:p w:rsidR="00B368AA" w:rsidRDefault="00B8272E" w:rsidP="00B368AA">
            <w:pPr>
              <w:pStyle w:val="40"/>
              <w:shd w:val="clear" w:color="auto" w:fill="auto"/>
              <w:spacing w:line="240" w:lineRule="auto"/>
              <w:jc w:val="left"/>
              <w:rPr>
                <w:lang w:val="ru-RU"/>
              </w:rPr>
            </w:pPr>
            <w:r w:rsidRPr="00B8272E">
              <w:rPr>
                <w:lang w:val="ru-RU"/>
              </w:rPr>
              <w:t>- выше или ниже указанной ценности,</w:t>
            </w:r>
          </w:p>
          <w:p w:rsidR="00B368AA" w:rsidRDefault="00B8272E" w:rsidP="00B368AA">
            <w:pPr>
              <w:pStyle w:val="40"/>
              <w:shd w:val="clear" w:color="auto" w:fill="auto"/>
              <w:spacing w:line="240" w:lineRule="auto"/>
              <w:jc w:val="left"/>
              <w:rPr>
                <w:lang w:val="ru-RU"/>
              </w:rPr>
            </w:pPr>
            <w:r w:rsidRPr="00B8272E">
              <w:rPr>
                <w:lang w:val="ru-RU"/>
              </w:rPr>
              <w:t>- неактивное неразрушающее устройство для того, чтобы измерить кровяное давление,</w:t>
            </w:r>
          </w:p>
          <w:p w:rsidR="00B368AA" w:rsidRDefault="00B8272E" w:rsidP="00B368AA">
            <w:pPr>
              <w:pStyle w:val="40"/>
              <w:shd w:val="clear" w:color="auto" w:fill="auto"/>
              <w:spacing w:line="240" w:lineRule="auto"/>
              <w:jc w:val="left"/>
              <w:rPr>
                <w:lang w:val="ru-RU"/>
              </w:rPr>
            </w:pPr>
            <w:r w:rsidRPr="00B8272E">
              <w:rPr>
                <w:lang w:val="ru-RU"/>
              </w:rPr>
              <w:t>- неактивный элемент для того, чтобы измерить внутриглазное давление,</w:t>
            </w:r>
          </w:p>
          <w:p w:rsidR="00B368AA" w:rsidRDefault="00B368AA" w:rsidP="00B368AA">
            <w:pPr>
              <w:pStyle w:val="40"/>
              <w:shd w:val="clear" w:color="auto" w:fill="auto"/>
              <w:spacing w:line="240" w:lineRule="auto"/>
              <w:jc w:val="left"/>
              <w:rPr>
                <w:lang w:val="ru-RU"/>
              </w:rPr>
            </w:pPr>
            <w:r w:rsidRPr="00B368AA">
              <w:rPr>
                <w:lang w:val="ru-RU"/>
              </w:rPr>
              <w:t>- неактивный элемент для того, чтобы измерять внутриглазное давление,</w:t>
            </w:r>
          </w:p>
          <w:p w:rsidR="002B3EE9" w:rsidRPr="00B8272E" w:rsidRDefault="00B368AA" w:rsidP="00B368AA">
            <w:pPr>
              <w:pStyle w:val="40"/>
              <w:shd w:val="clear" w:color="auto" w:fill="auto"/>
              <w:spacing w:line="240" w:lineRule="auto"/>
              <w:jc w:val="left"/>
              <w:rPr>
                <w:lang w:val="ru-RU"/>
              </w:rPr>
            </w:pPr>
            <w:r w:rsidRPr="00B368AA">
              <w:rPr>
                <w:lang w:val="ru-RU"/>
              </w:rPr>
              <w:t>- устройство для того, чтобы измерять объем или давление или поток жидкости или газов, поставленных или удалённый из человеческого тела (включал любой контейнер с масштабом окончания или с единственным окончанием пункта, где критерии c встречен).</w:t>
            </w:r>
            <w:r w:rsidR="00B8272E" w:rsidRPr="00B8272E">
              <w:rPr>
                <w:lang w:val="ru-RU"/>
              </w:rPr>
              <w:t xml:space="preserve"> </w:t>
            </w:r>
          </w:p>
        </w:tc>
      </w:tr>
      <w:tr w:rsidR="002B3EE9" w:rsidRPr="00B368AA" w:rsidTr="00B8272E">
        <w:tc>
          <w:tcPr>
            <w:tcW w:w="8613" w:type="dxa"/>
          </w:tcPr>
          <w:p w:rsidR="002B3EE9" w:rsidRDefault="002B3EE9" w:rsidP="002B3EE9">
            <w:pPr>
              <w:pStyle w:val="220"/>
              <w:keepNext/>
              <w:keepLines/>
              <w:shd w:val="clear" w:color="auto" w:fill="auto"/>
              <w:spacing w:line="240" w:lineRule="auto"/>
              <w:ind w:left="360" w:hanging="360"/>
              <w:jc w:val="left"/>
            </w:pPr>
            <w:bookmarkStart w:id="2" w:name="bookmark2"/>
            <w:r>
              <w:t>Examples for devices without a measuring function</w:t>
            </w:r>
            <w:bookmarkEnd w:id="2"/>
          </w:p>
          <w:p w:rsidR="002B3EE9" w:rsidRDefault="002B3EE9" w:rsidP="002B3EE9">
            <w:pPr>
              <w:pStyle w:val="50"/>
              <w:numPr>
                <w:ilvl w:val="0"/>
                <w:numId w:val="2"/>
              </w:numPr>
              <w:shd w:val="clear" w:color="auto" w:fill="auto"/>
              <w:tabs>
                <w:tab w:val="left" w:pos="677"/>
              </w:tabs>
              <w:spacing w:line="240" w:lineRule="auto"/>
              <w:ind w:left="360" w:hanging="360"/>
              <w:jc w:val="left"/>
            </w:pPr>
            <w:r>
              <w:t>patch for indicating trends of body temperature (where criteria b is not met),</w:t>
            </w:r>
          </w:p>
          <w:p w:rsidR="002B3EE9" w:rsidRDefault="002B3EE9" w:rsidP="002B3EE9">
            <w:pPr>
              <w:pStyle w:val="50"/>
              <w:numPr>
                <w:ilvl w:val="0"/>
                <w:numId w:val="2"/>
              </w:numPr>
              <w:shd w:val="clear" w:color="auto" w:fill="auto"/>
              <w:tabs>
                <w:tab w:val="left" w:pos="677"/>
              </w:tabs>
              <w:spacing w:line="240" w:lineRule="auto"/>
              <w:ind w:left="360" w:hanging="360"/>
              <w:jc w:val="left"/>
            </w:pPr>
            <w:r>
              <w:t>device for the delivery of liquid to the human body (e.g. medicine spoons, cups, droppers, without graduation or scale or display of measuring unit),</w:t>
            </w:r>
          </w:p>
          <w:p w:rsidR="002B3EE9" w:rsidRDefault="002B3EE9" w:rsidP="002B3EE9">
            <w:pPr>
              <w:pStyle w:val="50"/>
              <w:numPr>
                <w:ilvl w:val="0"/>
                <w:numId w:val="2"/>
              </w:numPr>
              <w:shd w:val="clear" w:color="auto" w:fill="auto"/>
              <w:tabs>
                <w:tab w:val="left" w:pos="677"/>
              </w:tabs>
              <w:spacing w:line="240" w:lineRule="auto"/>
              <w:ind w:left="360" w:hanging="360"/>
              <w:jc w:val="left"/>
            </w:pPr>
            <w:r>
              <w:t xml:space="preserve">device for displaying trends of physiological parameters (e.g. urine bags without graduation or scale, </w:t>
            </w:r>
            <w:proofErr w:type="spellStart"/>
            <w:r>
              <w:t>callipers</w:t>
            </w:r>
            <w:proofErr w:type="spellEnd"/>
            <w:r>
              <w:t xml:space="preserve"> for obesity),</w:t>
            </w:r>
          </w:p>
          <w:p w:rsidR="002B3EE9" w:rsidRPr="002B3EE9" w:rsidRDefault="002B3EE9" w:rsidP="002B3EE9">
            <w:pPr>
              <w:pStyle w:val="50"/>
              <w:numPr>
                <w:ilvl w:val="0"/>
                <w:numId w:val="2"/>
              </w:numPr>
              <w:shd w:val="clear" w:color="auto" w:fill="auto"/>
              <w:tabs>
                <w:tab w:val="left" w:pos="677"/>
              </w:tabs>
              <w:spacing w:line="240" w:lineRule="auto"/>
              <w:ind w:left="360" w:hanging="360"/>
              <w:jc w:val="left"/>
              <w:rPr>
                <w:rStyle w:val="51"/>
                <w:b w:val="0"/>
                <w:bCs w:val="0"/>
              </w:rPr>
            </w:pPr>
            <w:proofErr w:type="gramStart"/>
            <w:r>
              <w:t>eye-test</w:t>
            </w:r>
            <w:proofErr w:type="gramEnd"/>
            <w:r>
              <w:t xml:space="preserve"> chart.</w:t>
            </w:r>
          </w:p>
        </w:tc>
        <w:tc>
          <w:tcPr>
            <w:tcW w:w="7303" w:type="dxa"/>
          </w:tcPr>
          <w:p w:rsidR="00B368AA" w:rsidRPr="00B368AA" w:rsidRDefault="00B368AA" w:rsidP="00B368AA">
            <w:pPr>
              <w:pStyle w:val="40"/>
              <w:shd w:val="clear" w:color="auto" w:fill="auto"/>
              <w:spacing w:line="240" w:lineRule="auto"/>
              <w:jc w:val="left"/>
              <w:rPr>
                <w:b/>
                <w:lang w:val="ru-RU"/>
              </w:rPr>
            </w:pPr>
            <w:r w:rsidRPr="00B368AA">
              <w:rPr>
                <w:b/>
                <w:lang w:val="ru-RU"/>
              </w:rPr>
              <w:t xml:space="preserve">Примеры устройств </w:t>
            </w:r>
            <w:r>
              <w:rPr>
                <w:b/>
                <w:lang w:val="ru-RU"/>
              </w:rPr>
              <w:t xml:space="preserve">без </w:t>
            </w:r>
            <w:r w:rsidRPr="00B368AA">
              <w:rPr>
                <w:b/>
                <w:lang w:val="ru-RU"/>
              </w:rPr>
              <w:t>функци</w:t>
            </w:r>
            <w:r>
              <w:rPr>
                <w:b/>
                <w:lang w:val="ru-RU"/>
              </w:rPr>
              <w:t>и</w:t>
            </w:r>
            <w:r w:rsidRPr="00B368AA">
              <w:rPr>
                <w:b/>
                <w:lang w:val="ru-RU"/>
              </w:rPr>
              <w:t xml:space="preserve"> измерения:</w:t>
            </w:r>
          </w:p>
          <w:p w:rsidR="00B368AA" w:rsidRDefault="00B368AA" w:rsidP="00B368AA">
            <w:pPr>
              <w:pStyle w:val="40"/>
              <w:shd w:val="clear" w:color="auto" w:fill="auto"/>
              <w:spacing w:line="240" w:lineRule="auto"/>
              <w:jc w:val="left"/>
              <w:rPr>
                <w:lang w:val="ru-RU"/>
              </w:rPr>
            </w:pPr>
            <w:r w:rsidRPr="00B368AA">
              <w:rPr>
                <w:lang w:val="ru-RU"/>
              </w:rPr>
              <w:t>- участок для того, чтобы указывать тенденции температуры тела (где критерии b не встречен),</w:t>
            </w:r>
          </w:p>
          <w:p w:rsidR="00B368AA" w:rsidRDefault="00B368AA" w:rsidP="00B368AA">
            <w:pPr>
              <w:pStyle w:val="40"/>
              <w:shd w:val="clear" w:color="auto" w:fill="auto"/>
              <w:spacing w:line="240" w:lineRule="auto"/>
              <w:jc w:val="left"/>
              <w:rPr>
                <w:lang w:val="ru-RU"/>
              </w:rPr>
            </w:pPr>
            <w:r w:rsidRPr="00B368AA">
              <w:rPr>
                <w:lang w:val="ru-RU"/>
              </w:rPr>
              <w:t>- устройство для поставки жидкости к человеческому телу (</w:t>
            </w:r>
            <w:r w:rsidR="00BD6554" w:rsidRPr="00B368AA">
              <w:rPr>
                <w:lang w:val="ru-RU"/>
              </w:rPr>
              <w:t>например,</w:t>
            </w:r>
            <w:r w:rsidRPr="00B368AA">
              <w:rPr>
                <w:lang w:val="ru-RU"/>
              </w:rPr>
              <w:t xml:space="preserve"> медицина черпает, чашки, пипетки, без окончания или масштаба или показа имеющего размеры подразделения),</w:t>
            </w:r>
          </w:p>
          <w:p w:rsidR="00B368AA" w:rsidRDefault="00B368AA" w:rsidP="00B368AA">
            <w:pPr>
              <w:pStyle w:val="40"/>
              <w:shd w:val="clear" w:color="auto" w:fill="auto"/>
              <w:spacing w:line="240" w:lineRule="auto"/>
              <w:jc w:val="left"/>
              <w:rPr>
                <w:lang w:val="ru-RU"/>
              </w:rPr>
            </w:pPr>
            <w:r w:rsidRPr="00B368AA">
              <w:rPr>
                <w:lang w:val="ru-RU"/>
              </w:rPr>
              <w:t>- устройство для того, чтобы показывать тенденции физиологических параметров (</w:t>
            </w:r>
            <w:proofErr w:type="gramStart"/>
            <w:r w:rsidRPr="00B368AA">
              <w:rPr>
                <w:lang w:val="ru-RU"/>
              </w:rPr>
              <w:t>например</w:t>
            </w:r>
            <w:proofErr w:type="gramEnd"/>
            <w:r w:rsidRPr="00B368AA">
              <w:rPr>
                <w:lang w:val="ru-RU"/>
              </w:rPr>
              <w:t xml:space="preserve"> сумки мочи без окончания или масштаба, кронциркули для тучности),</w:t>
            </w:r>
          </w:p>
          <w:p w:rsidR="002B3EE9" w:rsidRPr="00B368AA" w:rsidRDefault="00B368AA" w:rsidP="00B368AA">
            <w:pPr>
              <w:pStyle w:val="40"/>
              <w:shd w:val="clear" w:color="auto" w:fill="auto"/>
              <w:spacing w:line="240" w:lineRule="auto"/>
              <w:jc w:val="left"/>
              <w:rPr>
                <w:lang w:val="ru-RU"/>
              </w:rPr>
            </w:pPr>
            <w:r w:rsidRPr="00B368AA">
              <w:rPr>
                <w:lang w:val="ru-RU"/>
              </w:rPr>
              <w:t>- испытательная глазом диаграмма.</w:t>
            </w:r>
          </w:p>
        </w:tc>
      </w:tr>
    </w:tbl>
    <w:p w:rsidR="00BD6554" w:rsidRPr="00BD6554" w:rsidRDefault="00BD6554" w:rsidP="00BD6554">
      <w:pPr>
        <w:rPr>
          <w:lang w:val="ru-RU"/>
        </w:rPr>
      </w:pPr>
      <w:r w:rsidRPr="00BD6554">
        <w:rPr>
          <w:lang w:val="ru-RU"/>
        </w:rPr>
        <w:t>Версия перевода 01.</w:t>
      </w:r>
      <w:r w:rsidRPr="00BD6554">
        <w:rPr>
          <w:lang w:val="ru-RU"/>
        </w:rPr>
        <w:br/>
        <w:t>Перевод выполнен в программе «PROMPT»</w:t>
      </w:r>
      <w:r w:rsidRPr="00BD6554">
        <w:rPr>
          <w:lang w:val="ru-RU"/>
        </w:rPr>
        <w:br/>
        <w:t>Замечания, предложения и просто исправления просьба присылать</w:t>
      </w:r>
      <w:r w:rsidR="00456A56">
        <w:rPr>
          <w:lang w:val="ru-RU"/>
        </w:rPr>
        <w:t xml:space="preserve"> </w:t>
      </w:r>
      <w:r w:rsidRPr="00BD6554">
        <w:rPr>
          <w:lang w:val="ru-RU"/>
        </w:rPr>
        <w:t>на адрес:</w:t>
      </w:r>
    </w:p>
    <w:p w:rsidR="002B3EE9" w:rsidRPr="00456A56" w:rsidRDefault="00B77604" w:rsidP="00BD6554">
      <w:pPr>
        <w:rPr>
          <w:lang w:val="ru-RU"/>
        </w:rPr>
      </w:pPr>
      <w:hyperlink r:id="rId7" w:history="1">
        <w:r w:rsidR="00BD6554" w:rsidRPr="00BD6554">
          <w:rPr>
            <w:rStyle w:val="a3"/>
          </w:rPr>
          <w:t>info</w:t>
        </w:r>
        <w:r w:rsidR="00BD6554" w:rsidRPr="00456A56">
          <w:rPr>
            <w:rStyle w:val="a3"/>
            <w:lang w:val="ru-RU"/>
          </w:rPr>
          <w:t>@</w:t>
        </w:r>
        <w:proofErr w:type="spellStart"/>
        <w:r w:rsidR="00BD6554" w:rsidRPr="00BD6554">
          <w:rPr>
            <w:rStyle w:val="a3"/>
          </w:rPr>
          <w:t>getCEmark</w:t>
        </w:r>
        <w:proofErr w:type="spellEnd"/>
        <w:r w:rsidR="00BD6554" w:rsidRPr="00456A56">
          <w:rPr>
            <w:rStyle w:val="a3"/>
            <w:lang w:val="ru-RU"/>
          </w:rPr>
          <w:t>.</w:t>
        </w:r>
        <w:proofErr w:type="spellStart"/>
        <w:r w:rsidR="00BD6554" w:rsidRPr="00BD6554">
          <w:rPr>
            <w:rStyle w:val="a3"/>
          </w:rPr>
          <w:t>ru</w:t>
        </w:r>
        <w:proofErr w:type="spellEnd"/>
      </w:hyperlink>
      <w:bookmarkStart w:id="3" w:name="_GoBack"/>
      <w:bookmarkEnd w:id="3"/>
    </w:p>
    <w:sectPr w:rsidR="002B3EE9" w:rsidRPr="00456A56" w:rsidSect="002B3EE9">
      <w:footnotePr>
        <w:numFmt w:val="upperRoman"/>
        <w:numRestart w:val="eachPage"/>
      </w:footnotePr>
      <w:pgSz w:w="16834" w:h="11909" w:orient="landscape"/>
      <w:pgMar w:top="1418"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04" w:rsidRDefault="00B77604">
      <w:r>
        <w:separator/>
      </w:r>
    </w:p>
  </w:endnote>
  <w:endnote w:type="continuationSeparator" w:id="0">
    <w:p w:rsidR="00B77604" w:rsidRDefault="00B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04" w:rsidRDefault="00B77604">
      <w:r>
        <w:separator/>
      </w:r>
    </w:p>
  </w:footnote>
  <w:footnote w:type="continuationSeparator" w:id="0">
    <w:p w:rsidR="00B77604" w:rsidRDefault="00B77604">
      <w:r>
        <w:continuationSeparator/>
      </w:r>
    </w:p>
  </w:footnote>
  <w:footnote w:id="1">
    <w:p w:rsidR="002B3EE9" w:rsidRDefault="002B3EE9" w:rsidP="002B3EE9">
      <w:pPr>
        <w:pStyle w:val="a5"/>
        <w:shd w:val="clear" w:color="auto" w:fill="auto"/>
        <w:spacing w:line="190" w:lineRule="exact"/>
      </w:pPr>
      <w:r>
        <w:rPr>
          <w:vertAlign w:val="superscript"/>
        </w:rPr>
        <w:footnoteRef/>
      </w:r>
      <w:r>
        <w:t xml:space="preserve"> OJ n° L39/40, 15.2.1980 as amended by Directive 89/617/EEC, OJ n° L357/28, 7.12.1989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20B"/>
    <w:multiLevelType w:val="multilevel"/>
    <w:tmpl w:val="102835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4135"/>
    <w:multiLevelType w:val="multilevel"/>
    <w:tmpl w:val="B096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5069F6"/>
    <w:rsid w:val="002B3EE9"/>
    <w:rsid w:val="00362EC6"/>
    <w:rsid w:val="00456A56"/>
    <w:rsid w:val="005069F6"/>
    <w:rsid w:val="00B368AA"/>
    <w:rsid w:val="00B60756"/>
    <w:rsid w:val="00B77604"/>
    <w:rsid w:val="00B8272E"/>
    <w:rsid w:val="00BD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46C5"/>
  <w15:docId w15:val="{5AA0F695-E5BC-4FC5-8A96-72C329B7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AFA497"/>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3">
    <w:name w:val="Основной текст (3)_"/>
    <w:basedOn w:val="a0"/>
    <w:link w:val="30"/>
    <w:rPr>
      <w:rFonts w:ascii="Book Antiqua" w:eastAsia="Book Antiqua" w:hAnsi="Book Antiqua" w:cs="Book Antiqua"/>
      <w:b/>
      <w:bCs/>
      <w:i w:val="0"/>
      <w:iCs w:val="0"/>
      <w:smallCaps w:val="0"/>
      <w:strike w:val="0"/>
      <w:sz w:val="23"/>
      <w:szCs w:val="23"/>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20"/>
      <w:szCs w:val="20"/>
      <w:u w:val="none"/>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1">
    <w:name w:val="Основной текст1"/>
    <w:basedOn w:val="a"/>
    <w:link w:val="a6"/>
    <w:pPr>
      <w:shd w:val="clear" w:color="auto" w:fill="FFFFFF"/>
      <w:spacing w:line="278" w:lineRule="exact"/>
      <w:ind w:hanging="720"/>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line="0" w:lineRule="atLeast"/>
      <w:jc w:val="center"/>
      <w:outlineLvl w:val="0"/>
    </w:pPr>
    <w:rPr>
      <w:rFonts w:ascii="Times New Roman" w:eastAsia="Times New Roman" w:hAnsi="Times New Roman" w:cs="Times New Roman"/>
      <w:sz w:val="31"/>
      <w:szCs w:val="31"/>
    </w:rPr>
  </w:style>
  <w:style w:type="paragraph" w:customStyle="1" w:styleId="30">
    <w:name w:val="Основной текст (3)"/>
    <w:basedOn w:val="a"/>
    <w:link w:val="3"/>
    <w:pPr>
      <w:shd w:val="clear" w:color="auto" w:fill="FFFFFF"/>
      <w:spacing w:line="0" w:lineRule="atLeast"/>
    </w:pPr>
    <w:rPr>
      <w:rFonts w:ascii="Book Antiqua" w:eastAsia="Book Antiqua" w:hAnsi="Book Antiqua" w:cs="Book Antiqua"/>
      <w:b/>
      <w:bCs/>
      <w:sz w:val="23"/>
      <w:szCs w:val="23"/>
    </w:rPr>
  </w:style>
  <w:style w:type="paragraph" w:customStyle="1" w:styleId="40">
    <w:name w:val="Основной текст (4)"/>
    <w:basedOn w:val="a"/>
    <w:link w:val="4"/>
    <w:pPr>
      <w:shd w:val="clear" w:color="auto" w:fill="FFFFFF"/>
      <w:spacing w:line="494" w:lineRule="exact"/>
      <w:jc w:val="center"/>
    </w:pPr>
    <w:rPr>
      <w:rFonts w:ascii="Arial Narrow" w:eastAsia="Arial Narrow" w:hAnsi="Arial Narrow" w:cs="Arial Narrow"/>
      <w:sz w:val="20"/>
      <w:szCs w:val="20"/>
    </w:rPr>
  </w:style>
  <w:style w:type="paragraph" w:customStyle="1" w:styleId="50">
    <w:name w:val="Основной текст (5)"/>
    <w:basedOn w:val="a"/>
    <w:link w:val="5"/>
    <w:pPr>
      <w:shd w:val="clear" w:color="auto" w:fill="FFFFFF"/>
      <w:spacing w:line="278" w:lineRule="exact"/>
      <w:ind w:hanging="720"/>
      <w:jc w:val="both"/>
    </w:pPr>
    <w:rPr>
      <w:rFonts w:ascii="Times New Roman" w:eastAsia="Times New Roman" w:hAnsi="Times New Roman" w:cs="Times New Roman"/>
      <w:sz w:val="22"/>
      <w:szCs w:val="22"/>
    </w:rPr>
  </w:style>
  <w:style w:type="paragraph" w:customStyle="1" w:styleId="220">
    <w:name w:val="Заголовок №2 (2)"/>
    <w:basedOn w:val="a"/>
    <w:link w:val="22"/>
    <w:pPr>
      <w:shd w:val="clear" w:color="auto" w:fill="FFFFFF"/>
      <w:spacing w:line="0" w:lineRule="atLeast"/>
      <w:ind w:hanging="720"/>
      <w:jc w:val="both"/>
      <w:outlineLvl w:val="1"/>
    </w:pPr>
    <w:rPr>
      <w:rFonts w:ascii="Times New Roman" w:eastAsia="Times New Roman" w:hAnsi="Times New Roman" w:cs="Times New Roman"/>
      <w:b/>
      <w:bCs/>
      <w:sz w:val="22"/>
      <w:szCs w:val="22"/>
    </w:rPr>
  </w:style>
  <w:style w:type="table" w:styleId="aa">
    <w:name w:val="Table Grid"/>
    <w:basedOn w:val="a1"/>
    <w:uiPriority w:val="59"/>
    <w:rsid w:val="002B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etCEma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MEDDEV 2.1-5 06-1998</vt:lpstr>
    </vt:vector>
  </TitlesOfParts>
  <Company>SPecialiST RePack</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MEDDEV 2.1-5 06-1998</dc:title>
  <dc:subject>Guidelines, Medical devices with a measuring function</dc:subject>
  <dc:creator>European Commission , DG Enterprise, Unit G/4</dc:creator>
  <cp:keywords>Medical devices ,Guidelines, Medical devices with a measuring function</cp:keywords>
  <cp:lastModifiedBy>Звягина Анна Игоревна</cp:lastModifiedBy>
  <cp:revision>4</cp:revision>
  <dcterms:created xsi:type="dcterms:W3CDTF">2014-09-22T10:01:00Z</dcterms:created>
  <dcterms:modified xsi:type="dcterms:W3CDTF">2020-07-23T18:30:00Z</dcterms:modified>
</cp:coreProperties>
</file>